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60EF" w:rsidRPr="00F50BFC" w:rsidRDefault="00D776BA" w:rsidP="00D76F08">
      <w:pPr>
        <w:pStyle w:val="a7"/>
        <w:adjustRightInd w:val="0"/>
        <w:snapToGrid w:val="0"/>
        <w:spacing w:line="300" w:lineRule="auto"/>
        <w:jc w:val="center"/>
        <w:rPr>
          <w:rFonts w:hAnsi="宋体"/>
          <w:b/>
          <w:sz w:val="32"/>
          <w:szCs w:val="32"/>
        </w:rPr>
      </w:pPr>
      <w:r>
        <w:rPr>
          <w:rFonts w:hAnsi="宋体" w:hint="eastAsia"/>
          <w:b/>
          <w:sz w:val="32"/>
          <w:szCs w:val="32"/>
        </w:rPr>
        <w:t>-</w:t>
      </w:r>
      <w:r w:rsidR="001836B6" w:rsidRPr="00F50BFC">
        <w:rPr>
          <w:rFonts w:hAnsi="宋体" w:hint="eastAsia"/>
          <w:b/>
          <w:sz w:val="32"/>
          <w:szCs w:val="32"/>
        </w:rPr>
        <w:t>中</w:t>
      </w:r>
      <w:r w:rsidR="00D14E11" w:rsidRPr="00F50BFC">
        <w:rPr>
          <w:rFonts w:hAnsi="宋体" w:hint="eastAsia"/>
          <w:b/>
          <w:sz w:val="32"/>
          <w:szCs w:val="32"/>
        </w:rPr>
        <w:t>国地质大学</w:t>
      </w:r>
      <w:r w:rsidR="00F660EF" w:rsidRPr="00F50BFC">
        <w:rPr>
          <w:rFonts w:hAnsi="宋体" w:hint="eastAsia"/>
          <w:b/>
          <w:sz w:val="32"/>
          <w:szCs w:val="32"/>
        </w:rPr>
        <w:t>研究生院</w:t>
      </w:r>
    </w:p>
    <w:p w:rsidR="001836B6" w:rsidRPr="00F50BFC" w:rsidRDefault="00F7779A" w:rsidP="00D76F08">
      <w:pPr>
        <w:pStyle w:val="a7"/>
        <w:adjustRightInd w:val="0"/>
        <w:snapToGrid w:val="0"/>
        <w:spacing w:line="300" w:lineRule="auto"/>
        <w:jc w:val="center"/>
        <w:rPr>
          <w:rFonts w:hAnsi="宋体"/>
          <w:b/>
          <w:sz w:val="32"/>
          <w:szCs w:val="32"/>
        </w:rPr>
      </w:pPr>
      <w:r w:rsidRPr="00F7779A">
        <w:rPr>
          <w:rFonts w:ascii="Times New Roman" w:hAnsi="Times New Roman" w:hint="eastAsia"/>
          <w:sz w:val="32"/>
          <w:szCs w:val="32"/>
        </w:rPr>
        <w:t>201</w:t>
      </w:r>
      <w:r w:rsidR="00D776BA">
        <w:rPr>
          <w:rFonts w:ascii="Times New Roman" w:hAnsi="Times New Roman" w:hint="eastAsia"/>
          <w:sz w:val="32"/>
          <w:szCs w:val="32"/>
        </w:rPr>
        <w:t>6</w:t>
      </w:r>
      <w:r>
        <w:rPr>
          <w:rFonts w:hAnsi="宋体" w:hint="eastAsia"/>
          <w:b/>
          <w:sz w:val="32"/>
          <w:szCs w:val="32"/>
        </w:rPr>
        <w:t>年</w:t>
      </w:r>
      <w:r w:rsidR="001836B6" w:rsidRPr="00F50BFC">
        <w:rPr>
          <w:rFonts w:hAnsi="宋体" w:hint="eastAsia"/>
          <w:b/>
          <w:sz w:val="32"/>
          <w:szCs w:val="32"/>
        </w:rPr>
        <w:t>硕士研究生入学考试《分析化学》考试大纲</w:t>
      </w:r>
    </w:p>
    <w:p w:rsidR="001836B6" w:rsidRPr="00F50BFC" w:rsidRDefault="001836B6" w:rsidP="00D76F08">
      <w:pPr>
        <w:pStyle w:val="a3"/>
        <w:adjustRightInd w:val="0"/>
        <w:snapToGrid w:val="0"/>
        <w:spacing w:before="0" w:beforeAutospacing="0" w:after="0" w:afterAutospacing="0" w:line="300" w:lineRule="auto"/>
        <w:jc w:val="center"/>
        <w:rPr>
          <w:rFonts w:hint="default"/>
          <w:sz w:val="28"/>
          <w:szCs w:val="28"/>
        </w:rPr>
      </w:pPr>
      <w:r w:rsidRPr="00F50BFC">
        <w:rPr>
          <w:sz w:val="28"/>
          <w:szCs w:val="28"/>
        </w:rPr>
        <w:t>(</w:t>
      </w:r>
      <w:r w:rsidR="006B0951" w:rsidRPr="00F50BFC">
        <w:rPr>
          <w:sz w:val="28"/>
          <w:szCs w:val="28"/>
        </w:rPr>
        <w:t>学术型与专业</w:t>
      </w:r>
      <w:r w:rsidR="00F50BFC" w:rsidRPr="00F50BFC">
        <w:rPr>
          <w:sz w:val="28"/>
          <w:szCs w:val="28"/>
        </w:rPr>
        <w:t>学位</w:t>
      </w:r>
      <w:r w:rsidR="006B0951" w:rsidRPr="00F50BFC">
        <w:rPr>
          <w:sz w:val="28"/>
          <w:szCs w:val="28"/>
        </w:rPr>
        <w:t>型通用</w:t>
      </w:r>
      <w:r w:rsidRPr="00F50BFC">
        <w:rPr>
          <w:sz w:val="28"/>
          <w:szCs w:val="28"/>
        </w:rPr>
        <w:t>)</w:t>
      </w:r>
    </w:p>
    <w:p w:rsidR="00666D61" w:rsidRDefault="00666D61" w:rsidP="00D76F08">
      <w:pPr>
        <w:pStyle w:val="a7"/>
        <w:adjustRightInd w:val="0"/>
        <w:snapToGrid w:val="0"/>
        <w:spacing w:line="300" w:lineRule="auto"/>
        <w:rPr>
          <w:rFonts w:hAnsi="宋体"/>
          <w:b/>
          <w:sz w:val="28"/>
          <w:szCs w:val="28"/>
        </w:rPr>
      </w:pPr>
    </w:p>
    <w:p w:rsidR="00B96389" w:rsidRPr="00F50BFC" w:rsidRDefault="00B96389" w:rsidP="00D76F08">
      <w:pPr>
        <w:pStyle w:val="a7"/>
        <w:adjustRightInd w:val="0"/>
        <w:snapToGrid w:val="0"/>
        <w:spacing w:line="300" w:lineRule="auto"/>
        <w:rPr>
          <w:rFonts w:hAnsi="宋体"/>
          <w:b/>
          <w:sz w:val="28"/>
          <w:szCs w:val="28"/>
        </w:rPr>
      </w:pPr>
      <w:r w:rsidRPr="00F50BFC">
        <w:rPr>
          <w:rFonts w:hAnsi="宋体" w:hint="eastAsia"/>
          <w:b/>
          <w:sz w:val="28"/>
          <w:szCs w:val="28"/>
        </w:rPr>
        <w:t>试卷结构</w:t>
      </w:r>
    </w:p>
    <w:p w:rsidR="00B96389" w:rsidRPr="00F7779A" w:rsidRDefault="00B96389" w:rsidP="00F7779A">
      <w:pPr>
        <w:pStyle w:val="a7"/>
        <w:adjustRightInd w:val="0"/>
        <w:snapToGrid w:val="0"/>
        <w:spacing w:line="300" w:lineRule="auto"/>
        <w:ind w:firstLineChars="200" w:firstLine="482"/>
        <w:jc w:val="left"/>
        <w:outlineLvl w:val="0"/>
        <w:rPr>
          <w:rFonts w:ascii="Times New Roman" w:hAnsi="Times New Roman"/>
          <w:b/>
          <w:sz w:val="24"/>
          <w:szCs w:val="24"/>
        </w:rPr>
      </w:pPr>
      <w:r w:rsidRPr="00F7779A">
        <w:rPr>
          <w:rFonts w:ascii="Times New Roman" w:hAnsi="宋体"/>
          <w:b/>
          <w:sz w:val="24"/>
          <w:szCs w:val="24"/>
        </w:rPr>
        <w:t>（一）内容</w:t>
      </w:r>
      <w:r w:rsidR="006D7157" w:rsidRPr="00F7779A">
        <w:rPr>
          <w:rFonts w:ascii="Times New Roman" w:hAnsi="宋体"/>
          <w:b/>
          <w:sz w:val="24"/>
          <w:szCs w:val="24"/>
        </w:rPr>
        <w:t>及</w:t>
      </w:r>
      <w:r w:rsidRPr="00F7779A">
        <w:rPr>
          <w:rFonts w:ascii="Times New Roman" w:hAnsi="宋体"/>
          <w:b/>
          <w:sz w:val="24"/>
          <w:szCs w:val="24"/>
        </w:rPr>
        <w:t>比例</w:t>
      </w:r>
    </w:p>
    <w:p w:rsidR="00B96389" w:rsidRPr="00B421F1" w:rsidRDefault="00B96389" w:rsidP="00F7779A">
      <w:pPr>
        <w:pStyle w:val="a7"/>
        <w:adjustRightInd w:val="0"/>
        <w:snapToGrid w:val="0"/>
        <w:spacing w:line="300" w:lineRule="auto"/>
        <w:ind w:firstLine="480"/>
        <w:jc w:val="left"/>
        <w:rPr>
          <w:rFonts w:ascii="Times New Roman" w:hAnsi="Times New Roman"/>
          <w:sz w:val="24"/>
          <w:szCs w:val="24"/>
        </w:rPr>
      </w:pPr>
      <w:r w:rsidRPr="00B421F1">
        <w:rPr>
          <w:rFonts w:ascii="Times New Roman" w:hAnsi="宋体"/>
          <w:sz w:val="24"/>
          <w:szCs w:val="24"/>
        </w:rPr>
        <w:t>分析化学</w:t>
      </w:r>
      <w:r w:rsidR="006D7157" w:rsidRPr="00B421F1">
        <w:rPr>
          <w:rFonts w:ascii="Times New Roman" w:hAnsi="宋体"/>
          <w:sz w:val="24"/>
          <w:szCs w:val="24"/>
        </w:rPr>
        <w:t>部分</w:t>
      </w:r>
      <w:r w:rsidR="006D7157" w:rsidRPr="00B421F1">
        <w:rPr>
          <w:rFonts w:ascii="Times New Roman" w:hAnsi="Times New Roman"/>
          <w:sz w:val="24"/>
          <w:szCs w:val="24"/>
        </w:rPr>
        <w:tab/>
      </w:r>
      <w:r w:rsidR="006D7157" w:rsidRPr="00B421F1">
        <w:rPr>
          <w:rFonts w:ascii="Times New Roman" w:hAnsi="Times New Roman"/>
          <w:sz w:val="24"/>
          <w:szCs w:val="24"/>
        </w:rPr>
        <w:tab/>
      </w:r>
      <w:r w:rsidR="006D7157" w:rsidRPr="00B421F1">
        <w:rPr>
          <w:rFonts w:ascii="Times New Roman" w:hAnsi="Times New Roman"/>
          <w:sz w:val="24"/>
          <w:szCs w:val="24"/>
        </w:rPr>
        <w:tab/>
      </w:r>
      <w:r w:rsidR="00F660EF">
        <w:rPr>
          <w:rFonts w:ascii="Times New Roman" w:hAnsi="Times New Roman" w:hint="eastAsia"/>
          <w:sz w:val="24"/>
          <w:szCs w:val="24"/>
        </w:rPr>
        <w:tab/>
      </w:r>
      <w:r w:rsidRPr="00B421F1">
        <w:rPr>
          <w:rFonts w:ascii="Times New Roman" w:hAnsi="宋体"/>
          <w:sz w:val="24"/>
          <w:szCs w:val="24"/>
        </w:rPr>
        <w:t>约</w:t>
      </w:r>
      <w:r w:rsidRPr="00B421F1">
        <w:rPr>
          <w:rFonts w:ascii="Times New Roman" w:hAnsi="Times New Roman"/>
          <w:sz w:val="24"/>
          <w:szCs w:val="24"/>
        </w:rPr>
        <w:t>7</w:t>
      </w:r>
      <w:r w:rsidR="00F50BFC">
        <w:rPr>
          <w:rFonts w:ascii="Times New Roman" w:hAnsi="Times New Roman" w:hint="eastAsia"/>
          <w:sz w:val="24"/>
          <w:szCs w:val="24"/>
        </w:rPr>
        <w:t>5</w:t>
      </w:r>
      <w:r w:rsidRPr="00B421F1">
        <w:rPr>
          <w:rFonts w:ascii="Times New Roman" w:hAnsi="Times New Roman"/>
          <w:sz w:val="24"/>
          <w:szCs w:val="24"/>
        </w:rPr>
        <w:t>%</w:t>
      </w:r>
    </w:p>
    <w:p w:rsidR="00B96389" w:rsidRPr="00B421F1" w:rsidRDefault="00B96389" w:rsidP="00F7779A">
      <w:pPr>
        <w:pStyle w:val="a7"/>
        <w:adjustRightInd w:val="0"/>
        <w:snapToGrid w:val="0"/>
        <w:spacing w:line="300" w:lineRule="auto"/>
        <w:ind w:firstLine="480"/>
        <w:jc w:val="left"/>
        <w:rPr>
          <w:rFonts w:ascii="Times New Roman" w:hAnsi="Times New Roman"/>
          <w:sz w:val="24"/>
          <w:szCs w:val="24"/>
        </w:rPr>
      </w:pPr>
      <w:r w:rsidRPr="00B421F1">
        <w:rPr>
          <w:rFonts w:ascii="Times New Roman" w:hAnsi="宋体"/>
          <w:sz w:val="24"/>
          <w:szCs w:val="24"/>
        </w:rPr>
        <w:t>仪器分析</w:t>
      </w:r>
      <w:r w:rsidR="00F660EF">
        <w:rPr>
          <w:rFonts w:ascii="Times New Roman" w:hAnsi="宋体" w:hint="eastAsia"/>
          <w:sz w:val="24"/>
          <w:szCs w:val="24"/>
        </w:rPr>
        <w:t>部分</w:t>
      </w:r>
      <w:r w:rsidR="006D7157" w:rsidRPr="00B421F1">
        <w:rPr>
          <w:rFonts w:ascii="Times New Roman" w:hAnsi="Times New Roman"/>
          <w:sz w:val="24"/>
          <w:szCs w:val="24"/>
        </w:rPr>
        <w:tab/>
      </w:r>
      <w:r w:rsidR="006D7157" w:rsidRPr="00B421F1">
        <w:rPr>
          <w:rFonts w:ascii="Times New Roman" w:hAnsi="Times New Roman"/>
          <w:sz w:val="24"/>
          <w:szCs w:val="24"/>
        </w:rPr>
        <w:tab/>
      </w:r>
      <w:r w:rsidR="006D7157" w:rsidRPr="00B421F1">
        <w:rPr>
          <w:rFonts w:ascii="Times New Roman" w:hAnsi="Times New Roman"/>
          <w:sz w:val="24"/>
          <w:szCs w:val="24"/>
        </w:rPr>
        <w:tab/>
      </w:r>
      <w:r w:rsidR="006D7157" w:rsidRPr="00B421F1">
        <w:rPr>
          <w:rFonts w:ascii="Times New Roman" w:hAnsi="Times New Roman"/>
          <w:sz w:val="24"/>
          <w:szCs w:val="24"/>
        </w:rPr>
        <w:tab/>
      </w:r>
      <w:r w:rsidRPr="00B421F1">
        <w:rPr>
          <w:rFonts w:ascii="Times New Roman" w:hAnsi="宋体"/>
          <w:sz w:val="24"/>
          <w:szCs w:val="24"/>
        </w:rPr>
        <w:t>约</w:t>
      </w:r>
      <w:r w:rsidR="00F50BFC">
        <w:rPr>
          <w:rFonts w:ascii="Times New Roman" w:hAnsi="Times New Roman" w:hint="eastAsia"/>
          <w:sz w:val="24"/>
          <w:szCs w:val="24"/>
        </w:rPr>
        <w:t>25</w:t>
      </w:r>
      <w:r w:rsidRPr="00B421F1">
        <w:rPr>
          <w:rFonts w:ascii="Times New Roman" w:hAnsi="Times New Roman"/>
          <w:sz w:val="24"/>
          <w:szCs w:val="24"/>
        </w:rPr>
        <w:t>%</w:t>
      </w:r>
    </w:p>
    <w:p w:rsidR="00B96389" w:rsidRPr="00F7779A" w:rsidRDefault="00B96389" w:rsidP="00F7779A">
      <w:pPr>
        <w:pStyle w:val="a7"/>
        <w:adjustRightInd w:val="0"/>
        <w:snapToGrid w:val="0"/>
        <w:spacing w:line="300" w:lineRule="auto"/>
        <w:ind w:firstLineChars="200" w:firstLine="482"/>
        <w:jc w:val="left"/>
        <w:outlineLvl w:val="0"/>
        <w:rPr>
          <w:rFonts w:ascii="Times New Roman" w:hAnsi="Times New Roman"/>
          <w:b/>
          <w:sz w:val="24"/>
          <w:szCs w:val="24"/>
        </w:rPr>
      </w:pPr>
      <w:r w:rsidRPr="00F7779A">
        <w:rPr>
          <w:rFonts w:ascii="Times New Roman" w:hAnsi="宋体"/>
          <w:b/>
          <w:sz w:val="24"/>
          <w:szCs w:val="24"/>
        </w:rPr>
        <w:t>（二）题型</w:t>
      </w:r>
      <w:r w:rsidR="006D7157" w:rsidRPr="00F7779A">
        <w:rPr>
          <w:rFonts w:ascii="Times New Roman" w:hAnsi="宋体"/>
          <w:b/>
          <w:sz w:val="24"/>
          <w:szCs w:val="24"/>
        </w:rPr>
        <w:t>及</w:t>
      </w:r>
      <w:r w:rsidRPr="00F7779A">
        <w:rPr>
          <w:rFonts w:ascii="Times New Roman" w:hAnsi="宋体"/>
          <w:b/>
          <w:sz w:val="24"/>
          <w:szCs w:val="24"/>
        </w:rPr>
        <w:t>比例</w:t>
      </w:r>
    </w:p>
    <w:p w:rsidR="00B96389" w:rsidRPr="00B421F1" w:rsidRDefault="00B96389" w:rsidP="00F7779A">
      <w:pPr>
        <w:pStyle w:val="a7"/>
        <w:adjustRightInd w:val="0"/>
        <w:snapToGrid w:val="0"/>
        <w:spacing w:line="300" w:lineRule="auto"/>
        <w:ind w:firstLine="480"/>
        <w:jc w:val="left"/>
        <w:rPr>
          <w:rFonts w:ascii="Times New Roman" w:hAnsi="Times New Roman"/>
          <w:sz w:val="24"/>
          <w:szCs w:val="24"/>
        </w:rPr>
      </w:pPr>
      <w:r w:rsidRPr="00B421F1">
        <w:rPr>
          <w:rFonts w:ascii="Times New Roman" w:hAnsi="宋体"/>
          <w:sz w:val="24"/>
          <w:szCs w:val="24"/>
        </w:rPr>
        <w:t>填空题</w:t>
      </w:r>
      <w:r w:rsidR="00D76F08">
        <w:rPr>
          <w:rFonts w:ascii="Times New Roman" w:hAnsi="宋体" w:hint="eastAsia"/>
          <w:sz w:val="24"/>
          <w:szCs w:val="24"/>
        </w:rPr>
        <w:t>或</w:t>
      </w:r>
      <w:r w:rsidRPr="00B421F1">
        <w:rPr>
          <w:rFonts w:ascii="Times New Roman" w:hAnsi="宋体"/>
          <w:sz w:val="24"/>
          <w:szCs w:val="24"/>
        </w:rPr>
        <w:t>选择题</w:t>
      </w:r>
      <w:r w:rsidR="006D7157" w:rsidRPr="00B421F1">
        <w:rPr>
          <w:rFonts w:ascii="Times New Roman" w:hAnsi="Times New Roman"/>
          <w:sz w:val="24"/>
          <w:szCs w:val="24"/>
        </w:rPr>
        <w:tab/>
      </w:r>
      <w:r w:rsidR="00F50BFC">
        <w:rPr>
          <w:rFonts w:ascii="Times New Roman" w:hAnsi="Times New Roman" w:hint="eastAsia"/>
          <w:sz w:val="24"/>
          <w:szCs w:val="24"/>
        </w:rPr>
        <w:t xml:space="preserve">       </w:t>
      </w:r>
      <w:r w:rsidR="00B421F1" w:rsidRPr="00B421F1">
        <w:rPr>
          <w:rFonts w:ascii="Times New Roman" w:hAnsi="宋体"/>
          <w:sz w:val="24"/>
          <w:szCs w:val="24"/>
        </w:rPr>
        <w:t>约</w:t>
      </w:r>
      <w:r w:rsidR="00666D61">
        <w:rPr>
          <w:rFonts w:ascii="Times New Roman" w:hAnsi="Times New Roman" w:hint="eastAsia"/>
          <w:sz w:val="24"/>
          <w:szCs w:val="24"/>
        </w:rPr>
        <w:t>25</w:t>
      </w:r>
      <w:r w:rsidRPr="00B421F1">
        <w:rPr>
          <w:rFonts w:ascii="Times New Roman" w:hAnsi="Times New Roman"/>
          <w:sz w:val="24"/>
          <w:szCs w:val="24"/>
        </w:rPr>
        <w:t>%</w:t>
      </w:r>
    </w:p>
    <w:p w:rsidR="00B96389" w:rsidRPr="00B421F1" w:rsidRDefault="00D76F08" w:rsidP="00F7779A">
      <w:pPr>
        <w:pStyle w:val="a7"/>
        <w:adjustRightInd w:val="0"/>
        <w:snapToGrid w:val="0"/>
        <w:spacing w:line="300" w:lineRule="auto"/>
        <w:ind w:firstLine="48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宋体" w:hint="eastAsia"/>
          <w:sz w:val="24"/>
          <w:szCs w:val="24"/>
        </w:rPr>
        <w:t>问答</w:t>
      </w:r>
      <w:r w:rsidR="00B96389" w:rsidRPr="00B421F1">
        <w:rPr>
          <w:rFonts w:ascii="Times New Roman" w:hAnsi="宋体"/>
          <w:sz w:val="24"/>
          <w:szCs w:val="24"/>
        </w:rPr>
        <w:t>题</w:t>
      </w:r>
      <w:r w:rsidR="006D7157" w:rsidRPr="00B421F1">
        <w:rPr>
          <w:rFonts w:ascii="Times New Roman" w:hAnsi="Times New Roman"/>
          <w:sz w:val="24"/>
          <w:szCs w:val="24"/>
        </w:rPr>
        <w:tab/>
      </w:r>
      <w:r w:rsidR="006D7157" w:rsidRPr="00B421F1">
        <w:rPr>
          <w:rFonts w:ascii="Times New Roman" w:hAnsi="Times New Roman"/>
          <w:sz w:val="24"/>
          <w:szCs w:val="24"/>
        </w:rPr>
        <w:tab/>
      </w:r>
      <w:r w:rsidR="00F7779A">
        <w:rPr>
          <w:rFonts w:ascii="Times New Roman" w:hAnsi="Times New Roman" w:hint="eastAsia"/>
          <w:sz w:val="24"/>
          <w:szCs w:val="24"/>
        </w:rPr>
        <w:t xml:space="preserve">  </w:t>
      </w:r>
      <w:r w:rsidR="006D7157" w:rsidRPr="00B421F1">
        <w:rPr>
          <w:rFonts w:ascii="Times New Roman" w:hAnsi="Times New Roman"/>
          <w:sz w:val="24"/>
          <w:szCs w:val="24"/>
        </w:rPr>
        <w:tab/>
      </w:r>
      <w:r w:rsidR="006D7157" w:rsidRPr="00B421F1">
        <w:rPr>
          <w:rFonts w:ascii="Times New Roman" w:hAnsi="Times New Roman"/>
          <w:sz w:val="24"/>
          <w:szCs w:val="24"/>
        </w:rPr>
        <w:tab/>
      </w:r>
      <w:r w:rsidR="006D7157" w:rsidRPr="00B421F1">
        <w:rPr>
          <w:rFonts w:ascii="Times New Roman" w:hAnsi="Times New Roman"/>
          <w:sz w:val="24"/>
          <w:szCs w:val="24"/>
        </w:rPr>
        <w:tab/>
      </w:r>
      <w:r w:rsidR="00F50BFC">
        <w:rPr>
          <w:rFonts w:ascii="Times New Roman" w:hAnsi="Times New Roman" w:hint="eastAsia"/>
          <w:sz w:val="24"/>
          <w:szCs w:val="24"/>
        </w:rPr>
        <w:t xml:space="preserve">   </w:t>
      </w:r>
      <w:r w:rsidR="00B421F1" w:rsidRPr="00B421F1">
        <w:rPr>
          <w:rFonts w:ascii="Times New Roman" w:hAnsi="宋体"/>
          <w:sz w:val="24"/>
          <w:szCs w:val="24"/>
        </w:rPr>
        <w:t>约</w:t>
      </w:r>
      <w:r w:rsidR="00F50BFC">
        <w:rPr>
          <w:rFonts w:ascii="Times New Roman" w:hAnsi="Times New Roman" w:hint="eastAsia"/>
          <w:sz w:val="24"/>
          <w:szCs w:val="24"/>
        </w:rPr>
        <w:t>40</w:t>
      </w:r>
      <w:r w:rsidR="00B96389" w:rsidRPr="00B421F1">
        <w:rPr>
          <w:rFonts w:ascii="Times New Roman" w:hAnsi="Times New Roman"/>
          <w:sz w:val="24"/>
          <w:szCs w:val="24"/>
        </w:rPr>
        <w:t>%</w:t>
      </w:r>
    </w:p>
    <w:p w:rsidR="006D7157" w:rsidRPr="00B421F1" w:rsidRDefault="006D7157" w:rsidP="00F7779A">
      <w:pPr>
        <w:pStyle w:val="a7"/>
        <w:adjustRightInd w:val="0"/>
        <w:snapToGrid w:val="0"/>
        <w:spacing w:line="300" w:lineRule="auto"/>
        <w:ind w:firstLine="480"/>
        <w:jc w:val="left"/>
        <w:rPr>
          <w:rFonts w:ascii="Times New Roman" w:hAnsi="Times New Roman"/>
          <w:sz w:val="24"/>
          <w:szCs w:val="24"/>
        </w:rPr>
      </w:pPr>
      <w:r w:rsidRPr="00B421F1">
        <w:rPr>
          <w:rFonts w:ascii="Times New Roman" w:hAnsi="宋体"/>
          <w:sz w:val="24"/>
          <w:szCs w:val="24"/>
        </w:rPr>
        <w:t>计算题</w:t>
      </w:r>
      <w:r w:rsidR="00F7779A">
        <w:rPr>
          <w:rFonts w:ascii="Times New Roman" w:hAnsi="Times New Roman"/>
          <w:sz w:val="24"/>
          <w:szCs w:val="24"/>
        </w:rPr>
        <w:tab/>
      </w:r>
      <w:r w:rsidR="00F7779A">
        <w:rPr>
          <w:rFonts w:ascii="Times New Roman" w:hAnsi="Times New Roman"/>
          <w:sz w:val="24"/>
          <w:szCs w:val="24"/>
        </w:rPr>
        <w:tab/>
      </w:r>
      <w:r w:rsidR="00F7779A">
        <w:rPr>
          <w:rFonts w:ascii="Times New Roman" w:hAnsi="Times New Roman" w:hint="eastAsia"/>
          <w:sz w:val="24"/>
          <w:szCs w:val="24"/>
        </w:rPr>
        <w:t xml:space="preserve">       </w:t>
      </w:r>
      <w:r w:rsidRPr="00B421F1">
        <w:rPr>
          <w:rFonts w:ascii="Times New Roman" w:hAnsi="Times New Roman"/>
          <w:sz w:val="24"/>
          <w:szCs w:val="24"/>
        </w:rPr>
        <w:tab/>
      </w:r>
      <w:r w:rsidR="00F50BFC">
        <w:rPr>
          <w:rFonts w:ascii="Times New Roman" w:hAnsi="Times New Roman" w:hint="eastAsia"/>
          <w:sz w:val="24"/>
          <w:szCs w:val="24"/>
        </w:rPr>
        <w:t xml:space="preserve"> </w:t>
      </w:r>
      <w:r w:rsidR="00F7779A">
        <w:rPr>
          <w:rFonts w:ascii="Times New Roman" w:hAnsi="Times New Roman" w:hint="eastAsia"/>
          <w:sz w:val="24"/>
          <w:szCs w:val="24"/>
        </w:rPr>
        <w:t xml:space="preserve"> </w:t>
      </w:r>
      <w:r w:rsidR="00F50BFC">
        <w:rPr>
          <w:rFonts w:ascii="Times New Roman" w:hAnsi="Times New Roman" w:hint="eastAsia"/>
          <w:sz w:val="24"/>
          <w:szCs w:val="24"/>
        </w:rPr>
        <w:t xml:space="preserve"> </w:t>
      </w:r>
      <w:r w:rsidR="00B421F1" w:rsidRPr="00B421F1">
        <w:rPr>
          <w:rFonts w:ascii="Times New Roman" w:hAnsi="宋体"/>
          <w:sz w:val="24"/>
          <w:szCs w:val="24"/>
        </w:rPr>
        <w:t>约</w:t>
      </w:r>
      <w:r w:rsidRPr="00B421F1">
        <w:rPr>
          <w:rFonts w:ascii="Times New Roman" w:hAnsi="Times New Roman"/>
          <w:sz w:val="24"/>
          <w:szCs w:val="24"/>
        </w:rPr>
        <w:t>3</w:t>
      </w:r>
      <w:r w:rsidR="00666D61">
        <w:rPr>
          <w:rFonts w:ascii="Times New Roman" w:hAnsi="Times New Roman" w:hint="eastAsia"/>
          <w:sz w:val="24"/>
          <w:szCs w:val="24"/>
        </w:rPr>
        <w:t>5</w:t>
      </w:r>
      <w:r w:rsidRPr="00B421F1">
        <w:rPr>
          <w:rFonts w:ascii="Times New Roman" w:hAnsi="Times New Roman"/>
          <w:sz w:val="24"/>
          <w:szCs w:val="24"/>
        </w:rPr>
        <w:t>%</w:t>
      </w:r>
    </w:p>
    <w:p w:rsidR="009E1C26" w:rsidRPr="009E1C26" w:rsidRDefault="009E1C26" w:rsidP="00D76F08">
      <w:pPr>
        <w:adjustRightInd w:val="0"/>
        <w:snapToGrid w:val="0"/>
        <w:spacing w:line="300" w:lineRule="auto"/>
        <w:jc w:val="center"/>
        <w:rPr>
          <w:rFonts w:ascii="楷体_GB2312" w:eastAsia="楷体_GB2312"/>
          <w:b/>
          <w:bCs/>
          <w:sz w:val="28"/>
          <w:szCs w:val="27"/>
        </w:rPr>
      </w:pPr>
    </w:p>
    <w:p w:rsidR="00080D08" w:rsidRPr="009E1C26" w:rsidRDefault="00080D08" w:rsidP="00D76F08">
      <w:pPr>
        <w:adjustRightInd w:val="0"/>
        <w:snapToGrid w:val="0"/>
        <w:spacing w:line="300" w:lineRule="auto"/>
        <w:outlineLvl w:val="0"/>
        <w:rPr>
          <w:rFonts w:ascii="黑体" w:eastAsia="黑体"/>
          <w:b/>
          <w:bCs/>
          <w:sz w:val="24"/>
        </w:rPr>
      </w:pPr>
      <w:r w:rsidRPr="009E1C26">
        <w:rPr>
          <w:rFonts w:ascii="黑体" w:eastAsia="黑体" w:hint="eastAsia"/>
          <w:b/>
          <w:bCs/>
          <w:sz w:val="24"/>
        </w:rPr>
        <w:t>一、分析化学概论</w:t>
      </w:r>
    </w:p>
    <w:p w:rsidR="00666D61" w:rsidRDefault="00666D61" w:rsidP="00D76F08">
      <w:pPr>
        <w:adjustRightInd w:val="0"/>
        <w:snapToGrid w:val="0"/>
        <w:spacing w:line="300" w:lineRule="auto"/>
        <w:ind w:firstLine="465"/>
        <w:rPr>
          <w:rFonts w:ascii="黑体" w:eastAsia="黑体"/>
          <w:b/>
          <w:bCs/>
          <w:szCs w:val="21"/>
        </w:rPr>
      </w:pPr>
    </w:p>
    <w:p w:rsidR="00080D08" w:rsidRPr="009E1C26" w:rsidRDefault="00080D08" w:rsidP="00D76F08">
      <w:pPr>
        <w:adjustRightInd w:val="0"/>
        <w:snapToGrid w:val="0"/>
        <w:spacing w:line="300" w:lineRule="auto"/>
        <w:ind w:firstLine="465"/>
        <w:rPr>
          <w:rFonts w:ascii="黑体" w:eastAsia="黑体"/>
          <w:b/>
          <w:bCs/>
          <w:szCs w:val="21"/>
        </w:rPr>
      </w:pPr>
      <w:r w:rsidRPr="009E1C26">
        <w:rPr>
          <w:rFonts w:ascii="黑体" w:eastAsia="黑体" w:hint="eastAsia"/>
          <w:b/>
          <w:bCs/>
          <w:szCs w:val="21"/>
        </w:rPr>
        <w:t>考试内容</w:t>
      </w:r>
      <w:r w:rsidR="00666D61">
        <w:rPr>
          <w:rFonts w:ascii="黑体" w:eastAsia="黑体" w:hint="eastAsia"/>
          <w:b/>
          <w:bCs/>
          <w:szCs w:val="21"/>
        </w:rPr>
        <w:t>：</w:t>
      </w:r>
    </w:p>
    <w:p w:rsidR="00666D61" w:rsidRDefault="00080D08" w:rsidP="00363116">
      <w:pPr>
        <w:adjustRightInd w:val="0"/>
        <w:snapToGrid w:val="0"/>
        <w:spacing w:line="300" w:lineRule="auto"/>
        <w:ind w:firstLineChars="200" w:firstLine="420"/>
        <w:rPr>
          <w:rFonts w:ascii="黑体" w:eastAsia="黑体"/>
          <w:b/>
          <w:bCs/>
          <w:szCs w:val="21"/>
        </w:rPr>
      </w:pPr>
      <w:r w:rsidRPr="00080D08">
        <w:rPr>
          <w:bCs/>
          <w:szCs w:val="21"/>
        </w:rPr>
        <w:t>分析化学的任务和作用，分析方法的分类</w:t>
      </w:r>
      <w:r>
        <w:rPr>
          <w:rFonts w:hint="eastAsia"/>
          <w:bCs/>
          <w:szCs w:val="21"/>
        </w:rPr>
        <w:t>与分析化学方法的选择</w:t>
      </w:r>
      <w:r w:rsidRPr="00080D08">
        <w:rPr>
          <w:bCs/>
          <w:szCs w:val="21"/>
        </w:rPr>
        <w:t>，分析化学的发展简史与发展趋势</w:t>
      </w:r>
      <w:r>
        <w:rPr>
          <w:rFonts w:hint="eastAsia"/>
          <w:bCs/>
          <w:szCs w:val="21"/>
        </w:rPr>
        <w:t>；</w:t>
      </w:r>
      <w:r w:rsidRPr="00080D08">
        <w:rPr>
          <w:rFonts w:hint="eastAsia"/>
          <w:bCs/>
          <w:szCs w:val="21"/>
        </w:rPr>
        <w:t>分析</w:t>
      </w:r>
      <w:r w:rsidR="00943C55">
        <w:rPr>
          <w:rFonts w:hint="eastAsia"/>
          <w:bCs/>
          <w:szCs w:val="21"/>
        </w:rPr>
        <w:t>测试</w:t>
      </w:r>
      <w:r w:rsidRPr="00080D08">
        <w:rPr>
          <w:rFonts w:hint="eastAsia"/>
          <w:bCs/>
          <w:szCs w:val="21"/>
        </w:rPr>
        <w:t>的全过程及分析结果的表示</w:t>
      </w:r>
      <w:r>
        <w:rPr>
          <w:rFonts w:hint="eastAsia"/>
          <w:bCs/>
          <w:szCs w:val="21"/>
        </w:rPr>
        <w:t>；</w:t>
      </w:r>
      <w:r w:rsidRPr="00080D08">
        <w:rPr>
          <w:rFonts w:hint="eastAsia"/>
          <w:bCs/>
          <w:szCs w:val="21"/>
        </w:rPr>
        <w:t>滴定分析的</w:t>
      </w:r>
      <w:r>
        <w:rPr>
          <w:rFonts w:hint="eastAsia"/>
          <w:bCs/>
          <w:szCs w:val="21"/>
        </w:rPr>
        <w:t>特点，</w:t>
      </w:r>
      <w:r w:rsidRPr="00080D08">
        <w:rPr>
          <w:rFonts w:hint="eastAsia"/>
          <w:bCs/>
          <w:szCs w:val="21"/>
        </w:rPr>
        <w:t>滴定分析对化学反应的要求，</w:t>
      </w:r>
      <w:r>
        <w:rPr>
          <w:rFonts w:hint="eastAsia"/>
          <w:bCs/>
          <w:szCs w:val="21"/>
        </w:rPr>
        <w:t>滴定分析的方式；</w:t>
      </w:r>
      <w:r w:rsidRPr="00080D08">
        <w:rPr>
          <w:rFonts w:hint="eastAsia"/>
          <w:bCs/>
          <w:szCs w:val="21"/>
        </w:rPr>
        <w:t>基准物质、标准溶液</w:t>
      </w:r>
      <w:r>
        <w:rPr>
          <w:rFonts w:hint="eastAsia"/>
          <w:bCs/>
          <w:szCs w:val="21"/>
        </w:rPr>
        <w:t>的配制，</w:t>
      </w:r>
      <w:r w:rsidRPr="00080D08">
        <w:rPr>
          <w:rFonts w:hint="eastAsia"/>
          <w:bCs/>
          <w:szCs w:val="21"/>
        </w:rPr>
        <w:t>浓度的表示形式及相互的换算，滴定分析中</w:t>
      </w:r>
      <w:r w:rsidR="00261720">
        <w:rPr>
          <w:rFonts w:hint="eastAsia"/>
          <w:bCs/>
          <w:szCs w:val="21"/>
        </w:rPr>
        <w:t>待测组分含量的计算。</w:t>
      </w:r>
    </w:p>
    <w:p w:rsidR="00261720" w:rsidRPr="009E1C26" w:rsidRDefault="00261720" w:rsidP="00D76F08">
      <w:pPr>
        <w:adjustRightInd w:val="0"/>
        <w:snapToGrid w:val="0"/>
        <w:spacing w:line="300" w:lineRule="auto"/>
        <w:ind w:firstLine="465"/>
        <w:rPr>
          <w:rFonts w:ascii="黑体" w:eastAsia="黑体"/>
          <w:b/>
          <w:bCs/>
          <w:szCs w:val="21"/>
        </w:rPr>
      </w:pPr>
      <w:r w:rsidRPr="009E1C26">
        <w:rPr>
          <w:rFonts w:ascii="黑体" w:eastAsia="黑体" w:hint="eastAsia"/>
          <w:b/>
          <w:bCs/>
          <w:szCs w:val="21"/>
        </w:rPr>
        <w:t>考试要求</w:t>
      </w:r>
      <w:r w:rsidR="00666D61">
        <w:rPr>
          <w:rFonts w:ascii="黑体" w:eastAsia="黑体" w:hint="eastAsia"/>
          <w:b/>
          <w:bCs/>
          <w:szCs w:val="21"/>
        </w:rPr>
        <w:t>：</w:t>
      </w:r>
    </w:p>
    <w:p w:rsidR="00B421F1" w:rsidRPr="00261720" w:rsidRDefault="006D7157" w:rsidP="00D76F08">
      <w:pPr>
        <w:adjustRightInd w:val="0"/>
        <w:snapToGrid w:val="0"/>
        <w:spacing w:line="300" w:lineRule="auto"/>
        <w:ind w:firstLine="480"/>
        <w:rPr>
          <w:bCs/>
          <w:szCs w:val="21"/>
        </w:rPr>
      </w:pPr>
      <w:r w:rsidRPr="00261720">
        <w:rPr>
          <w:bCs/>
          <w:szCs w:val="21"/>
        </w:rPr>
        <w:t>1.</w:t>
      </w:r>
      <w:r w:rsidR="00E11426" w:rsidRPr="00261720">
        <w:rPr>
          <w:rFonts w:hint="eastAsia"/>
          <w:bCs/>
          <w:szCs w:val="21"/>
        </w:rPr>
        <w:t xml:space="preserve"> </w:t>
      </w:r>
      <w:r w:rsidR="0079587A">
        <w:rPr>
          <w:rFonts w:hint="eastAsia"/>
          <w:bCs/>
          <w:szCs w:val="21"/>
        </w:rPr>
        <w:t>了解</w:t>
      </w:r>
      <w:r w:rsidR="001836B6" w:rsidRPr="00261720">
        <w:rPr>
          <w:bCs/>
          <w:szCs w:val="21"/>
        </w:rPr>
        <w:t>分析化学的任务</w:t>
      </w:r>
      <w:r w:rsidR="000D6BEF">
        <w:rPr>
          <w:rFonts w:hint="eastAsia"/>
          <w:bCs/>
          <w:szCs w:val="21"/>
        </w:rPr>
        <w:t>、</w:t>
      </w:r>
      <w:r w:rsidR="001836B6" w:rsidRPr="00261720">
        <w:rPr>
          <w:bCs/>
          <w:szCs w:val="21"/>
        </w:rPr>
        <w:t>作用</w:t>
      </w:r>
      <w:r w:rsidR="0079587A">
        <w:rPr>
          <w:rFonts w:hint="eastAsia"/>
          <w:bCs/>
          <w:szCs w:val="21"/>
        </w:rPr>
        <w:t>及</w:t>
      </w:r>
      <w:r w:rsidRPr="00261720">
        <w:rPr>
          <w:bCs/>
          <w:szCs w:val="21"/>
        </w:rPr>
        <w:t>分析化学的发展趋势</w:t>
      </w:r>
      <w:r w:rsidR="00B421F1" w:rsidRPr="00261720">
        <w:rPr>
          <w:rFonts w:hint="eastAsia"/>
          <w:bCs/>
          <w:szCs w:val="21"/>
        </w:rPr>
        <w:t>，</w:t>
      </w:r>
      <w:r w:rsidR="00E11426" w:rsidRPr="00261720">
        <w:rPr>
          <w:rFonts w:hint="eastAsia"/>
          <w:bCs/>
          <w:szCs w:val="21"/>
        </w:rPr>
        <w:t>认识</w:t>
      </w:r>
      <w:r w:rsidR="00B421F1" w:rsidRPr="00261720">
        <w:rPr>
          <w:rFonts w:hint="eastAsia"/>
          <w:bCs/>
          <w:szCs w:val="21"/>
        </w:rPr>
        <w:t>分析</w:t>
      </w:r>
      <w:r w:rsidR="000D6BEF">
        <w:rPr>
          <w:rFonts w:hint="eastAsia"/>
          <w:bCs/>
          <w:szCs w:val="21"/>
        </w:rPr>
        <w:t>测试</w:t>
      </w:r>
      <w:r w:rsidR="00B421F1" w:rsidRPr="00261720">
        <w:rPr>
          <w:rFonts w:hint="eastAsia"/>
          <w:bCs/>
          <w:szCs w:val="21"/>
        </w:rPr>
        <w:t>的</w:t>
      </w:r>
      <w:r w:rsidR="00E11426" w:rsidRPr="00261720">
        <w:rPr>
          <w:rFonts w:hint="eastAsia"/>
          <w:bCs/>
          <w:szCs w:val="21"/>
        </w:rPr>
        <w:t>全</w:t>
      </w:r>
      <w:r w:rsidR="00B421F1" w:rsidRPr="00261720">
        <w:rPr>
          <w:rFonts w:hint="eastAsia"/>
          <w:bCs/>
          <w:szCs w:val="21"/>
        </w:rPr>
        <w:t>过程及分析结果的表示。掌握分析结果的表达方式及</w:t>
      </w:r>
      <w:r w:rsidR="000D6BEF">
        <w:rPr>
          <w:rFonts w:hint="eastAsia"/>
          <w:bCs/>
          <w:szCs w:val="21"/>
        </w:rPr>
        <w:t>正确</w:t>
      </w:r>
      <w:r w:rsidR="00B421F1" w:rsidRPr="00261720">
        <w:rPr>
          <w:rFonts w:hint="eastAsia"/>
          <w:bCs/>
          <w:szCs w:val="21"/>
        </w:rPr>
        <w:t>计算</w:t>
      </w:r>
      <w:r w:rsidR="000D6BEF">
        <w:rPr>
          <w:rFonts w:hint="eastAsia"/>
          <w:bCs/>
          <w:szCs w:val="21"/>
        </w:rPr>
        <w:t>分析结果</w:t>
      </w:r>
      <w:r w:rsidR="00B421F1" w:rsidRPr="00261720">
        <w:rPr>
          <w:rFonts w:hint="eastAsia"/>
          <w:bCs/>
          <w:szCs w:val="21"/>
        </w:rPr>
        <w:t>。</w:t>
      </w:r>
    </w:p>
    <w:p w:rsidR="00125357" w:rsidRDefault="00125357" w:rsidP="00D76F08">
      <w:pPr>
        <w:adjustRightInd w:val="0"/>
        <w:snapToGrid w:val="0"/>
        <w:spacing w:line="300" w:lineRule="auto"/>
        <w:ind w:firstLine="480"/>
        <w:rPr>
          <w:bCs/>
          <w:szCs w:val="21"/>
        </w:rPr>
      </w:pPr>
      <w:r w:rsidRPr="00261720">
        <w:rPr>
          <w:rFonts w:hint="eastAsia"/>
          <w:bCs/>
          <w:szCs w:val="21"/>
        </w:rPr>
        <w:t xml:space="preserve">2. </w:t>
      </w:r>
      <w:r w:rsidR="00E11426" w:rsidRPr="00261720">
        <w:rPr>
          <w:rFonts w:hint="eastAsia"/>
          <w:bCs/>
          <w:szCs w:val="21"/>
        </w:rPr>
        <w:t>了解</w:t>
      </w:r>
      <w:r w:rsidRPr="00261720">
        <w:rPr>
          <w:rFonts w:hint="eastAsia"/>
          <w:bCs/>
          <w:szCs w:val="21"/>
        </w:rPr>
        <w:t>基准物质、标准溶液等概念，掌握标准溶液配制方法、浓度的表示形式及相互的换算</w:t>
      </w:r>
      <w:r w:rsidR="006B35D7" w:rsidRPr="00261720">
        <w:rPr>
          <w:rFonts w:hint="eastAsia"/>
          <w:bCs/>
          <w:szCs w:val="21"/>
        </w:rPr>
        <w:t>，掌握</w:t>
      </w:r>
      <w:r w:rsidRPr="00261720">
        <w:rPr>
          <w:rFonts w:hint="eastAsia"/>
          <w:bCs/>
          <w:szCs w:val="21"/>
        </w:rPr>
        <w:t>滴定分析</w:t>
      </w:r>
      <w:r w:rsidR="006B35D7" w:rsidRPr="00261720">
        <w:rPr>
          <w:rFonts w:hint="eastAsia"/>
          <w:bCs/>
          <w:szCs w:val="21"/>
        </w:rPr>
        <w:t>中滴定剂与被滴定物的计量关系及有关</w:t>
      </w:r>
      <w:r w:rsidRPr="00261720">
        <w:rPr>
          <w:rFonts w:hint="eastAsia"/>
          <w:bCs/>
          <w:szCs w:val="21"/>
        </w:rPr>
        <w:t>计算。</w:t>
      </w:r>
    </w:p>
    <w:p w:rsidR="00666D61" w:rsidRDefault="00666D61" w:rsidP="00D76F08">
      <w:pPr>
        <w:adjustRightInd w:val="0"/>
        <w:snapToGrid w:val="0"/>
        <w:spacing w:line="300" w:lineRule="auto"/>
        <w:outlineLvl w:val="0"/>
        <w:rPr>
          <w:rFonts w:ascii="黑体" w:eastAsia="黑体"/>
          <w:b/>
          <w:bCs/>
          <w:sz w:val="24"/>
        </w:rPr>
      </w:pPr>
    </w:p>
    <w:p w:rsidR="0079587A" w:rsidRPr="009E1C26" w:rsidRDefault="0079587A" w:rsidP="00D76F08">
      <w:pPr>
        <w:adjustRightInd w:val="0"/>
        <w:snapToGrid w:val="0"/>
        <w:spacing w:line="300" w:lineRule="auto"/>
        <w:outlineLvl w:val="0"/>
        <w:rPr>
          <w:rFonts w:ascii="黑体" w:eastAsia="黑体"/>
          <w:b/>
          <w:bCs/>
          <w:sz w:val="24"/>
        </w:rPr>
      </w:pPr>
      <w:r w:rsidRPr="009E1C26">
        <w:rPr>
          <w:rFonts w:ascii="黑体" w:eastAsia="黑体" w:hint="eastAsia"/>
          <w:b/>
          <w:bCs/>
          <w:sz w:val="24"/>
        </w:rPr>
        <w:t>二、分析试样的采集与制备</w:t>
      </w:r>
    </w:p>
    <w:p w:rsidR="00666D61" w:rsidRDefault="00666D61" w:rsidP="00666D61">
      <w:pPr>
        <w:adjustRightInd w:val="0"/>
        <w:snapToGrid w:val="0"/>
        <w:spacing w:line="300" w:lineRule="auto"/>
        <w:ind w:firstLine="465"/>
        <w:rPr>
          <w:rFonts w:ascii="黑体" w:eastAsia="黑体"/>
          <w:b/>
          <w:bCs/>
          <w:szCs w:val="21"/>
        </w:rPr>
      </w:pPr>
    </w:p>
    <w:p w:rsidR="0079587A" w:rsidRPr="0079587A" w:rsidRDefault="0079587A" w:rsidP="00666D61">
      <w:pPr>
        <w:adjustRightInd w:val="0"/>
        <w:snapToGrid w:val="0"/>
        <w:spacing w:line="300" w:lineRule="auto"/>
        <w:ind w:firstLine="465"/>
        <w:rPr>
          <w:bCs/>
          <w:szCs w:val="21"/>
        </w:rPr>
      </w:pPr>
      <w:r w:rsidRPr="009E1C26">
        <w:rPr>
          <w:rFonts w:ascii="黑体" w:eastAsia="黑体" w:hint="eastAsia"/>
          <w:b/>
          <w:bCs/>
          <w:szCs w:val="21"/>
        </w:rPr>
        <w:t>考试内容</w:t>
      </w:r>
      <w:r w:rsidR="00666D61">
        <w:rPr>
          <w:rFonts w:ascii="黑体" w:eastAsia="黑体" w:hint="eastAsia"/>
          <w:b/>
          <w:bCs/>
          <w:szCs w:val="21"/>
        </w:rPr>
        <w:t>：</w:t>
      </w:r>
    </w:p>
    <w:p w:rsidR="0079587A" w:rsidRDefault="0079587A" w:rsidP="00D76F08">
      <w:pPr>
        <w:adjustRightInd w:val="0"/>
        <w:snapToGrid w:val="0"/>
        <w:spacing w:line="300" w:lineRule="auto"/>
        <w:ind w:firstLineChars="200" w:firstLine="420"/>
        <w:rPr>
          <w:bCs/>
          <w:szCs w:val="21"/>
        </w:rPr>
      </w:pPr>
      <w:r>
        <w:rPr>
          <w:rFonts w:hint="eastAsia"/>
          <w:bCs/>
          <w:szCs w:val="21"/>
        </w:rPr>
        <w:t>分析试样采集的作用与方法，</w:t>
      </w:r>
      <w:r w:rsidRPr="00261720">
        <w:rPr>
          <w:rFonts w:hint="eastAsia"/>
          <w:bCs/>
          <w:szCs w:val="21"/>
        </w:rPr>
        <w:t>固体试样的制备过程及缩分公式的应用</w:t>
      </w:r>
      <w:r>
        <w:rPr>
          <w:rFonts w:hint="eastAsia"/>
          <w:bCs/>
          <w:szCs w:val="21"/>
        </w:rPr>
        <w:t>；试样的分解方法及要求。</w:t>
      </w:r>
    </w:p>
    <w:p w:rsidR="0079587A" w:rsidRPr="009E1C26" w:rsidRDefault="0079587A" w:rsidP="00D76F08">
      <w:pPr>
        <w:adjustRightInd w:val="0"/>
        <w:snapToGrid w:val="0"/>
        <w:spacing w:line="300" w:lineRule="auto"/>
        <w:ind w:firstLine="465"/>
        <w:rPr>
          <w:rFonts w:ascii="黑体" w:eastAsia="黑体"/>
          <w:b/>
          <w:bCs/>
          <w:szCs w:val="21"/>
        </w:rPr>
      </w:pPr>
      <w:r w:rsidRPr="009E1C26">
        <w:rPr>
          <w:rFonts w:ascii="黑体" w:eastAsia="黑体" w:hint="eastAsia"/>
          <w:b/>
          <w:bCs/>
          <w:szCs w:val="21"/>
        </w:rPr>
        <w:t>考试要求</w:t>
      </w:r>
      <w:r w:rsidR="00666D61">
        <w:rPr>
          <w:rFonts w:ascii="黑体" w:eastAsia="黑体" w:hint="eastAsia"/>
          <w:b/>
          <w:bCs/>
          <w:szCs w:val="21"/>
        </w:rPr>
        <w:t>：</w:t>
      </w:r>
    </w:p>
    <w:p w:rsidR="0079587A" w:rsidRDefault="0079587A" w:rsidP="00D76F08">
      <w:pPr>
        <w:adjustRightInd w:val="0"/>
        <w:snapToGrid w:val="0"/>
        <w:spacing w:line="300" w:lineRule="auto"/>
        <w:ind w:firstLineChars="200" w:firstLine="420"/>
        <w:rPr>
          <w:bCs/>
          <w:szCs w:val="21"/>
        </w:rPr>
      </w:pPr>
      <w:r>
        <w:rPr>
          <w:rFonts w:hint="eastAsia"/>
          <w:bCs/>
          <w:szCs w:val="21"/>
        </w:rPr>
        <w:t xml:space="preserve">1. </w:t>
      </w:r>
      <w:r>
        <w:rPr>
          <w:rFonts w:hint="eastAsia"/>
          <w:bCs/>
          <w:szCs w:val="21"/>
        </w:rPr>
        <w:t>了解试样的采集在分析测试工作中的重要作用，掌握试样采集的方法与工作原则。</w:t>
      </w:r>
    </w:p>
    <w:p w:rsidR="0079587A" w:rsidRDefault="0079587A" w:rsidP="00D76F08">
      <w:pPr>
        <w:adjustRightInd w:val="0"/>
        <w:snapToGrid w:val="0"/>
        <w:spacing w:line="300" w:lineRule="auto"/>
        <w:ind w:firstLineChars="200" w:firstLine="420"/>
        <w:rPr>
          <w:bCs/>
          <w:szCs w:val="21"/>
        </w:rPr>
      </w:pPr>
      <w:r>
        <w:rPr>
          <w:rFonts w:hint="eastAsia"/>
          <w:bCs/>
          <w:szCs w:val="21"/>
        </w:rPr>
        <w:t xml:space="preserve">2. </w:t>
      </w:r>
      <w:r>
        <w:rPr>
          <w:rFonts w:hint="eastAsia"/>
          <w:bCs/>
          <w:szCs w:val="21"/>
        </w:rPr>
        <w:t>掌握</w:t>
      </w:r>
      <w:r w:rsidR="00E11426" w:rsidRPr="00261720">
        <w:rPr>
          <w:rFonts w:hint="eastAsia"/>
          <w:bCs/>
          <w:szCs w:val="21"/>
        </w:rPr>
        <w:t>固体试样的制备过程及缩分公式的应用</w:t>
      </w:r>
      <w:r>
        <w:rPr>
          <w:rFonts w:hint="eastAsia"/>
          <w:bCs/>
          <w:szCs w:val="21"/>
        </w:rPr>
        <w:t>。</w:t>
      </w:r>
    </w:p>
    <w:p w:rsidR="00E11426" w:rsidRDefault="0079587A" w:rsidP="00D76F08">
      <w:pPr>
        <w:adjustRightInd w:val="0"/>
        <w:snapToGrid w:val="0"/>
        <w:spacing w:line="300" w:lineRule="auto"/>
        <w:ind w:firstLineChars="200" w:firstLine="420"/>
        <w:rPr>
          <w:bCs/>
          <w:szCs w:val="21"/>
        </w:rPr>
      </w:pPr>
      <w:r>
        <w:rPr>
          <w:rFonts w:hint="eastAsia"/>
          <w:bCs/>
          <w:szCs w:val="21"/>
        </w:rPr>
        <w:t xml:space="preserve">3. </w:t>
      </w:r>
      <w:r w:rsidR="00E11426" w:rsidRPr="00261720">
        <w:rPr>
          <w:rFonts w:hint="eastAsia"/>
          <w:bCs/>
          <w:szCs w:val="21"/>
        </w:rPr>
        <w:t>掌握分解试样的基本方法及工作原则。</w:t>
      </w:r>
    </w:p>
    <w:p w:rsidR="00666D61" w:rsidRDefault="00666D61" w:rsidP="00D76F08">
      <w:pPr>
        <w:adjustRightInd w:val="0"/>
        <w:snapToGrid w:val="0"/>
        <w:spacing w:line="300" w:lineRule="auto"/>
        <w:outlineLvl w:val="0"/>
        <w:rPr>
          <w:rFonts w:ascii="黑体" w:eastAsia="黑体"/>
          <w:b/>
          <w:bCs/>
          <w:sz w:val="24"/>
        </w:rPr>
      </w:pPr>
    </w:p>
    <w:p w:rsidR="0079587A" w:rsidRPr="009E1C26" w:rsidRDefault="0079587A" w:rsidP="00D76F08">
      <w:pPr>
        <w:adjustRightInd w:val="0"/>
        <w:snapToGrid w:val="0"/>
        <w:spacing w:line="300" w:lineRule="auto"/>
        <w:outlineLvl w:val="0"/>
        <w:rPr>
          <w:rFonts w:ascii="黑体" w:eastAsia="黑体"/>
          <w:b/>
          <w:bCs/>
          <w:sz w:val="24"/>
        </w:rPr>
      </w:pPr>
      <w:r w:rsidRPr="009E1C26">
        <w:rPr>
          <w:rFonts w:ascii="黑体" w:eastAsia="黑体" w:hint="eastAsia"/>
          <w:b/>
          <w:bCs/>
          <w:sz w:val="24"/>
        </w:rPr>
        <w:t>三、分析化学中的误差与数据处理</w:t>
      </w:r>
    </w:p>
    <w:p w:rsidR="00666D61" w:rsidRDefault="00666D61" w:rsidP="00D76F08">
      <w:pPr>
        <w:adjustRightInd w:val="0"/>
        <w:snapToGrid w:val="0"/>
        <w:spacing w:line="300" w:lineRule="auto"/>
        <w:ind w:firstLine="465"/>
        <w:rPr>
          <w:rFonts w:ascii="黑体" w:eastAsia="黑体"/>
          <w:b/>
          <w:bCs/>
          <w:szCs w:val="21"/>
        </w:rPr>
      </w:pPr>
    </w:p>
    <w:p w:rsidR="0079587A" w:rsidRPr="009E1C26" w:rsidRDefault="0079587A" w:rsidP="00D76F08">
      <w:pPr>
        <w:adjustRightInd w:val="0"/>
        <w:snapToGrid w:val="0"/>
        <w:spacing w:line="300" w:lineRule="auto"/>
        <w:ind w:firstLine="465"/>
        <w:rPr>
          <w:rFonts w:ascii="黑体" w:eastAsia="黑体"/>
          <w:b/>
          <w:bCs/>
          <w:szCs w:val="21"/>
        </w:rPr>
      </w:pPr>
      <w:r w:rsidRPr="009E1C26">
        <w:rPr>
          <w:rFonts w:ascii="黑体" w:eastAsia="黑体" w:hint="eastAsia"/>
          <w:b/>
          <w:bCs/>
          <w:szCs w:val="21"/>
        </w:rPr>
        <w:t>考试内容</w:t>
      </w:r>
      <w:r w:rsidR="00666D61">
        <w:rPr>
          <w:rFonts w:ascii="黑体" w:eastAsia="黑体" w:hint="eastAsia"/>
          <w:b/>
          <w:bCs/>
          <w:szCs w:val="21"/>
        </w:rPr>
        <w:t>：</w:t>
      </w:r>
    </w:p>
    <w:p w:rsidR="00666D61" w:rsidRDefault="00B42C15" w:rsidP="00363116">
      <w:pPr>
        <w:adjustRightInd w:val="0"/>
        <w:snapToGrid w:val="0"/>
        <w:spacing w:line="300" w:lineRule="auto"/>
        <w:ind w:firstLineChars="200" w:firstLine="420"/>
        <w:rPr>
          <w:rFonts w:ascii="黑体" w:eastAsia="黑体"/>
          <w:b/>
          <w:bCs/>
          <w:szCs w:val="21"/>
        </w:rPr>
      </w:pPr>
      <w:r w:rsidRPr="00261720">
        <w:rPr>
          <w:bCs/>
          <w:szCs w:val="21"/>
        </w:rPr>
        <w:t>误差的种类</w:t>
      </w:r>
      <w:r>
        <w:rPr>
          <w:rFonts w:hint="eastAsia"/>
          <w:bCs/>
          <w:szCs w:val="21"/>
        </w:rPr>
        <w:t>及特点</w:t>
      </w:r>
      <w:r w:rsidRPr="00261720">
        <w:rPr>
          <w:bCs/>
          <w:szCs w:val="21"/>
        </w:rPr>
        <w:t>、</w:t>
      </w:r>
      <w:r>
        <w:rPr>
          <w:rFonts w:hint="eastAsia"/>
          <w:bCs/>
          <w:szCs w:val="21"/>
        </w:rPr>
        <w:t>误差</w:t>
      </w:r>
      <w:r w:rsidRPr="00261720">
        <w:rPr>
          <w:bCs/>
          <w:szCs w:val="21"/>
        </w:rPr>
        <w:t>来源及减小误差的方法</w:t>
      </w:r>
      <w:r>
        <w:rPr>
          <w:rFonts w:hint="eastAsia"/>
          <w:bCs/>
          <w:szCs w:val="21"/>
        </w:rPr>
        <w:t>，</w:t>
      </w:r>
      <w:r w:rsidRPr="00261720">
        <w:rPr>
          <w:bCs/>
          <w:szCs w:val="21"/>
        </w:rPr>
        <w:t>准确度及精密度的基本概念</w:t>
      </w:r>
      <w:r>
        <w:rPr>
          <w:rFonts w:hint="eastAsia"/>
          <w:bCs/>
          <w:szCs w:val="21"/>
        </w:rPr>
        <w:t>，</w:t>
      </w:r>
      <w:r w:rsidRPr="00261720">
        <w:rPr>
          <w:bCs/>
          <w:szCs w:val="21"/>
        </w:rPr>
        <w:t>各种误差及偏差的计算</w:t>
      </w:r>
      <w:r>
        <w:rPr>
          <w:rFonts w:hint="eastAsia"/>
          <w:bCs/>
          <w:szCs w:val="21"/>
        </w:rPr>
        <w:t>；</w:t>
      </w:r>
      <w:r w:rsidRPr="00261720">
        <w:rPr>
          <w:bCs/>
          <w:szCs w:val="21"/>
        </w:rPr>
        <w:t>有效数字</w:t>
      </w:r>
      <w:r w:rsidR="00247425">
        <w:rPr>
          <w:rFonts w:hint="eastAsia"/>
          <w:bCs/>
          <w:szCs w:val="21"/>
        </w:rPr>
        <w:t>的概念</w:t>
      </w:r>
      <w:r>
        <w:rPr>
          <w:rFonts w:hint="eastAsia"/>
          <w:bCs/>
          <w:szCs w:val="21"/>
        </w:rPr>
        <w:t>及</w:t>
      </w:r>
      <w:r w:rsidR="00247425">
        <w:rPr>
          <w:rFonts w:hint="eastAsia"/>
          <w:bCs/>
          <w:szCs w:val="21"/>
        </w:rPr>
        <w:t>有效数字的</w:t>
      </w:r>
      <w:r w:rsidRPr="00261720">
        <w:rPr>
          <w:bCs/>
          <w:szCs w:val="21"/>
        </w:rPr>
        <w:t>修约规则</w:t>
      </w:r>
      <w:r>
        <w:rPr>
          <w:rFonts w:hint="eastAsia"/>
          <w:bCs/>
          <w:szCs w:val="21"/>
        </w:rPr>
        <w:t>和</w:t>
      </w:r>
      <w:r w:rsidRPr="00261720">
        <w:rPr>
          <w:bCs/>
          <w:szCs w:val="21"/>
        </w:rPr>
        <w:t>运算规则</w:t>
      </w:r>
      <w:r>
        <w:rPr>
          <w:rFonts w:hint="eastAsia"/>
          <w:bCs/>
          <w:szCs w:val="21"/>
        </w:rPr>
        <w:t>；</w:t>
      </w:r>
      <w:r w:rsidRPr="00261720">
        <w:rPr>
          <w:bCs/>
          <w:szCs w:val="21"/>
        </w:rPr>
        <w:t>总体和样本的统计学概念，随机误差的正态分布的特点及区间概率的</w:t>
      </w:r>
      <w:r>
        <w:rPr>
          <w:rFonts w:hint="eastAsia"/>
          <w:bCs/>
          <w:szCs w:val="21"/>
        </w:rPr>
        <w:t>计算；</w:t>
      </w:r>
      <w:r w:rsidRPr="00261720">
        <w:rPr>
          <w:bCs/>
          <w:szCs w:val="21"/>
        </w:rPr>
        <w:t xml:space="preserve"> </w:t>
      </w:r>
      <w:r w:rsidRPr="00247425">
        <w:rPr>
          <w:bCs/>
          <w:i/>
          <w:szCs w:val="21"/>
        </w:rPr>
        <w:t>t</w:t>
      </w:r>
      <w:r w:rsidRPr="00261720">
        <w:rPr>
          <w:bCs/>
          <w:szCs w:val="21"/>
        </w:rPr>
        <w:t>分布</w:t>
      </w:r>
      <w:r>
        <w:rPr>
          <w:rFonts w:hint="eastAsia"/>
          <w:bCs/>
          <w:szCs w:val="21"/>
        </w:rPr>
        <w:t>的特点、总体平均值的估计；</w:t>
      </w:r>
      <w:r w:rsidR="00247425" w:rsidRPr="00247425">
        <w:rPr>
          <w:bCs/>
          <w:i/>
          <w:szCs w:val="21"/>
        </w:rPr>
        <w:t xml:space="preserve"> </w:t>
      </w:r>
      <w:r w:rsidRPr="00247425">
        <w:rPr>
          <w:bCs/>
          <w:i/>
          <w:szCs w:val="21"/>
        </w:rPr>
        <w:t>t</w:t>
      </w:r>
      <w:r w:rsidRPr="00261720">
        <w:rPr>
          <w:bCs/>
          <w:szCs w:val="21"/>
        </w:rPr>
        <w:t>检验</w:t>
      </w:r>
      <w:r w:rsidR="00247425">
        <w:rPr>
          <w:rFonts w:hint="eastAsia"/>
          <w:bCs/>
          <w:szCs w:val="21"/>
        </w:rPr>
        <w:t>法</w:t>
      </w:r>
      <w:r w:rsidRPr="00261720">
        <w:rPr>
          <w:bCs/>
          <w:szCs w:val="21"/>
        </w:rPr>
        <w:t>和</w:t>
      </w:r>
      <w:r w:rsidRPr="00247425">
        <w:rPr>
          <w:bCs/>
          <w:i/>
          <w:szCs w:val="21"/>
        </w:rPr>
        <w:t>F</w:t>
      </w:r>
      <w:r w:rsidRPr="00261720">
        <w:rPr>
          <w:bCs/>
          <w:szCs w:val="21"/>
        </w:rPr>
        <w:t>检验</w:t>
      </w:r>
      <w:r w:rsidR="00247425">
        <w:rPr>
          <w:rFonts w:hint="eastAsia"/>
          <w:bCs/>
          <w:szCs w:val="21"/>
        </w:rPr>
        <w:t>法及其运用；可疑</w:t>
      </w:r>
      <w:r w:rsidRPr="00261720">
        <w:rPr>
          <w:bCs/>
          <w:szCs w:val="21"/>
        </w:rPr>
        <w:t>值的取舍方法；系统误差</w:t>
      </w:r>
      <w:r w:rsidR="00247425">
        <w:rPr>
          <w:rFonts w:hint="eastAsia"/>
          <w:bCs/>
          <w:szCs w:val="21"/>
        </w:rPr>
        <w:t>、</w:t>
      </w:r>
      <w:r w:rsidR="00247425" w:rsidRPr="00261720">
        <w:rPr>
          <w:bCs/>
          <w:szCs w:val="21"/>
        </w:rPr>
        <w:t>随机误差</w:t>
      </w:r>
      <w:r w:rsidR="00247425">
        <w:rPr>
          <w:rFonts w:hint="eastAsia"/>
          <w:bCs/>
          <w:szCs w:val="21"/>
        </w:rPr>
        <w:t>及极值误差</w:t>
      </w:r>
      <w:r w:rsidRPr="00261720">
        <w:rPr>
          <w:bCs/>
          <w:szCs w:val="21"/>
        </w:rPr>
        <w:t>的传递</w:t>
      </w:r>
      <w:r w:rsidR="00247425">
        <w:rPr>
          <w:rFonts w:hint="eastAsia"/>
          <w:bCs/>
          <w:szCs w:val="21"/>
        </w:rPr>
        <w:t>。</w:t>
      </w:r>
    </w:p>
    <w:p w:rsidR="00261F29" w:rsidRPr="009E1C26" w:rsidRDefault="00261F29" w:rsidP="00D76F08">
      <w:pPr>
        <w:adjustRightInd w:val="0"/>
        <w:snapToGrid w:val="0"/>
        <w:spacing w:line="300" w:lineRule="auto"/>
        <w:ind w:firstLine="465"/>
        <w:rPr>
          <w:rFonts w:ascii="黑体" w:eastAsia="黑体"/>
          <w:b/>
          <w:bCs/>
          <w:szCs w:val="21"/>
        </w:rPr>
      </w:pPr>
      <w:r w:rsidRPr="009E1C26">
        <w:rPr>
          <w:rFonts w:ascii="黑体" w:eastAsia="黑体" w:hint="eastAsia"/>
          <w:b/>
          <w:bCs/>
          <w:szCs w:val="21"/>
        </w:rPr>
        <w:t>考试要求</w:t>
      </w:r>
      <w:r w:rsidR="00666D61">
        <w:rPr>
          <w:rFonts w:ascii="黑体" w:eastAsia="黑体" w:hint="eastAsia"/>
          <w:b/>
          <w:bCs/>
          <w:szCs w:val="21"/>
        </w:rPr>
        <w:t>：</w:t>
      </w:r>
    </w:p>
    <w:p w:rsidR="00261F29" w:rsidRDefault="00261F29" w:rsidP="00D76F08">
      <w:pPr>
        <w:adjustRightInd w:val="0"/>
        <w:snapToGrid w:val="0"/>
        <w:spacing w:line="300" w:lineRule="auto"/>
        <w:ind w:firstLineChars="200" w:firstLine="420"/>
        <w:rPr>
          <w:bCs/>
          <w:szCs w:val="21"/>
        </w:rPr>
      </w:pPr>
      <w:r>
        <w:rPr>
          <w:rFonts w:hint="eastAsia"/>
          <w:bCs/>
          <w:szCs w:val="21"/>
        </w:rPr>
        <w:t xml:space="preserve">1. </w:t>
      </w:r>
      <w:r>
        <w:rPr>
          <w:rFonts w:hint="eastAsia"/>
          <w:bCs/>
          <w:szCs w:val="21"/>
        </w:rPr>
        <w:t>了解</w:t>
      </w:r>
      <w:r w:rsidR="00080907">
        <w:rPr>
          <w:rFonts w:hint="eastAsia"/>
          <w:bCs/>
          <w:szCs w:val="21"/>
        </w:rPr>
        <w:t>误差与偏差的概念，</w:t>
      </w:r>
      <w:r w:rsidR="005D3697">
        <w:rPr>
          <w:rFonts w:hint="eastAsia"/>
          <w:bCs/>
          <w:szCs w:val="21"/>
        </w:rPr>
        <w:t>了解</w:t>
      </w:r>
      <w:r w:rsidR="005D3697" w:rsidRPr="00261720">
        <w:rPr>
          <w:bCs/>
          <w:szCs w:val="21"/>
        </w:rPr>
        <w:t>准确度及精密度的概念</w:t>
      </w:r>
      <w:r w:rsidR="005D3697">
        <w:rPr>
          <w:rFonts w:hint="eastAsia"/>
          <w:bCs/>
          <w:szCs w:val="21"/>
        </w:rPr>
        <w:t>，</w:t>
      </w:r>
      <w:r w:rsidR="00080907">
        <w:rPr>
          <w:rFonts w:hint="eastAsia"/>
          <w:bCs/>
          <w:szCs w:val="21"/>
        </w:rPr>
        <w:t>掌握</w:t>
      </w:r>
      <w:r w:rsidR="00080907" w:rsidRPr="00261720">
        <w:rPr>
          <w:bCs/>
          <w:szCs w:val="21"/>
        </w:rPr>
        <w:t>各种误差及偏差的计算</w:t>
      </w:r>
      <w:r w:rsidR="005D3697">
        <w:rPr>
          <w:rFonts w:hint="eastAsia"/>
          <w:bCs/>
          <w:szCs w:val="21"/>
        </w:rPr>
        <w:t>。</w:t>
      </w:r>
    </w:p>
    <w:p w:rsidR="005D3697" w:rsidRDefault="005D3697" w:rsidP="00D76F08">
      <w:pPr>
        <w:adjustRightInd w:val="0"/>
        <w:snapToGrid w:val="0"/>
        <w:spacing w:line="300" w:lineRule="auto"/>
        <w:ind w:firstLineChars="200" w:firstLine="420"/>
        <w:rPr>
          <w:bCs/>
          <w:szCs w:val="21"/>
        </w:rPr>
      </w:pPr>
      <w:r>
        <w:rPr>
          <w:rFonts w:hint="eastAsia"/>
          <w:bCs/>
          <w:szCs w:val="21"/>
        </w:rPr>
        <w:t xml:space="preserve">2. </w:t>
      </w:r>
      <w:r>
        <w:rPr>
          <w:rFonts w:hint="eastAsia"/>
          <w:bCs/>
          <w:szCs w:val="21"/>
        </w:rPr>
        <w:t>判断误差的种类及分析误差的来源，掌握提高分析结果准确度及</w:t>
      </w:r>
      <w:r w:rsidRPr="00261720">
        <w:rPr>
          <w:bCs/>
          <w:szCs w:val="21"/>
        </w:rPr>
        <w:t>精密度</w:t>
      </w:r>
      <w:r>
        <w:rPr>
          <w:rFonts w:hint="eastAsia"/>
          <w:bCs/>
          <w:szCs w:val="21"/>
        </w:rPr>
        <w:t>的方法</w:t>
      </w:r>
      <w:r w:rsidR="00F06247">
        <w:rPr>
          <w:rFonts w:hint="eastAsia"/>
          <w:bCs/>
          <w:szCs w:val="21"/>
        </w:rPr>
        <w:t>及措施</w:t>
      </w:r>
      <w:r>
        <w:rPr>
          <w:rFonts w:hint="eastAsia"/>
          <w:bCs/>
          <w:szCs w:val="21"/>
        </w:rPr>
        <w:t>。</w:t>
      </w:r>
    </w:p>
    <w:p w:rsidR="005D3697" w:rsidRDefault="005D3697" w:rsidP="00D76F08">
      <w:pPr>
        <w:adjustRightInd w:val="0"/>
        <w:snapToGrid w:val="0"/>
        <w:spacing w:line="300" w:lineRule="auto"/>
        <w:ind w:firstLineChars="200" w:firstLine="420"/>
        <w:rPr>
          <w:bCs/>
          <w:szCs w:val="21"/>
        </w:rPr>
      </w:pPr>
      <w:r>
        <w:rPr>
          <w:rFonts w:hint="eastAsia"/>
          <w:bCs/>
          <w:szCs w:val="21"/>
        </w:rPr>
        <w:t xml:space="preserve">3. </w:t>
      </w:r>
      <w:r>
        <w:rPr>
          <w:rFonts w:hint="eastAsia"/>
          <w:bCs/>
          <w:szCs w:val="21"/>
        </w:rPr>
        <w:t>了解有效数字的修约与运算规则，正确表达实验数据。</w:t>
      </w:r>
    </w:p>
    <w:p w:rsidR="005D3697" w:rsidRDefault="008C425A" w:rsidP="00D76F08">
      <w:pPr>
        <w:adjustRightInd w:val="0"/>
        <w:snapToGrid w:val="0"/>
        <w:spacing w:line="300" w:lineRule="auto"/>
        <w:ind w:firstLineChars="200" w:firstLine="420"/>
        <w:rPr>
          <w:bCs/>
          <w:szCs w:val="21"/>
        </w:rPr>
      </w:pPr>
      <w:r>
        <w:rPr>
          <w:rFonts w:hint="eastAsia"/>
          <w:bCs/>
          <w:szCs w:val="21"/>
        </w:rPr>
        <w:t>4</w:t>
      </w:r>
      <w:r w:rsidR="005D3697">
        <w:rPr>
          <w:rFonts w:hint="eastAsia"/>
          <w:bCs/>
          <w:szCs w:val="21"/>
        </w:rPr>
        <w:t xml:space="preserve">. </w:t>
      </w:r>
      <w:r w:rsidR="005D3697">
        <w:rPr>
          <w:rFonts w:hint="eastAsia"/>
          <w:bCs/>
          <w:szCs w:val="21"/>
        </w:rPr>
        <w:t>了解</w:t>
      </w:r>
      <w:r w:rsidR="005D3697" w:rsidRPr="00261720">
        <w:rPr>
          <w:bCs/>
          <w:szCs w:val="21"/>
        </w:rPr>
        <w:t>随机误差的正态分布</w:t>
      </w:r>
      <w:r w:rsidR="005D3697">
        <w:rPr>
          <w:rFonts w:hint="eastAsia"/>
          <w:bCs/>
          <w:szCs w:val="21"/>
        </w:rPr>
        <w:t>特</w:t>
      </w:r>
      <w:r>
        <w:rPr>
          <w:rFonts w:hint="eastAsia"/>
          <w:bCs/>
          <w:szCs w:val="21"/>
        </w:rPr>
        <w:t>点</w:t>
      </w:r>
      <w:r w:rsidR="005D3697">
        <w:rPr>
          <w:rFonts w:hint="eastAsia"/>
          <w:bCs/>
          <w:szCs w:val="21"/>
        </w:rPr>
        <w:t>，掌握</w:t>
      </w:r>
      <w:r w:rsidRPr="00261720">
        <w:rPr>
          <w:bCs/>
          <w:szCs w:val="21"/>
        </w:rPr>
        <w:t>区间概率的</w:t>
      </w:r>
      <w:r>
        <w:rPr>
          <w:rFonts w:hint="eastAsia"/>
          <w:bCs/>
          <w:szCs w:val="21"/>
        </w:rPr>
        <w:t>相关计算；了解</w:t>
      </w:r>
      <w:r w:rsidRPr="00247425">
        <w:rPr>
          <w:bCs/>
          <w:i/>
          <w:szCs w:val="21"/>
        </w:rPr>
        <w:t>t</w:t>
      </w:r>
      <w:r w:rsidRPr="00261720">
        <w:rPr>
          <w:bCs/>
          <w:szCs w:val="21"/>
        </w:rPr>
        <w:t>分布</w:t>
      </w:r>
      <w:r>
        <w:rPr>
          <w:rFonts w:hint="eastAsia"/>
          <w:bCs/>
          <w:szCs w:val="21"/>
        </w:rPr>
        <w:t>的特点，掌握总体平均值的存在区间与置信度的相关计算。</w:t>
      </w:r>
    </w:p>
    <w:p w:rsidR="008C425A" w:rsidRDefault="008C425A" w:rsidP="00D76F08">
      <w:pPr>
        <w:adjustRightInd w:val="0"/>
        <w:snapToGrid w:val="0"/>
        <w:spacing w:line="300" w:lineRule="auto"/>
        <w:ind w:firstLineChars="200" w:firstLine="420"/>
        <w:rPr>
          <w:bCs/>
          <w:szCs w:val="21"/>
        </w:rPr>
      </w:pPr>
      <w:r>
        <w:rPr>
          <w:rFonts w:hint="eastAsia"/>
          <w:bCs/>
          <w:szCs w:val="21"/>
        </w:rPr>
        <w:t xml:space="preserve">5. </w:t>
      </w:r>
      <w:r>
        <w:rPr>
          <w:rFonts w:hint="eastAsia"/>
          <w:bCs/>
          <w:szCs w:val="21"/>
        </w:rPr>
        <w:t>掌握分析化学中常用的显著性检验方法</w:t>
      </w:r>
      <w:r>
        <w:rPr>
          <w:rFonts w:hint="eastAsia"/>
          <w:bCs/>
          <w:szCs w:val="21"/>
        </w:rPr>
        <w:t>(</w:t>
      </w:r>
      <w:r w:rsidRPr="00247425">
        <w:rPr>
          <w:bCs/>
          <w:i/>
          <w:szCs w:val="21"/>
        </w:rPr>
        <w:t>t</w:t>
      </w:r>
      <w:r w:rsidRPr="00261720">
        <w:rPr>
          <w:bCs/>
          <w:szCs w:val="21"/>
        </w:rPr>
        <w:t>检验</w:t>
      </w:r>
      <w:r>
        <w:rPr>
          <w:rFonts w:hint="eastAsia"/>
          <w:bCs/>
          <w:szCs w:val="21"/>
        </w:rPr>
        <w:t>法</w:t>
      </w:r>
      <w:r w:rsidRPr="00261720">
        <w:rPr>
          <w:bCs/>
          <w:szCs w:val="21"/>
        </w:rPr>
        <w:t>和</w:t>
      </w:r>
      <w:r w:rsidRPr="00247425">
        <w:rPr>
          <w:bCs/>
          <w:i/>
          <w:szCs w:val="21"/>
        </w:rPr>
        <w:t>F</w:t>
      </w:r>
      <w:r w:rsidRPr="00261720">
        <w:rPr>
          <w:bCs/>
          <w:szCs w:val="21"/>
        </w:rPr>
        <w:t>检验</w:t>
      </w:r>
      <w:r>
        <w:rPr>
          <w:rFonts w:hint="eastAsia"/>
          <w:bCs/>
          <w:szCs w:val="21"/>
        </w:rPr>
        <w:t>法</w:t>
      </w:r>
      <w:r>
        <w:rPr>
          <w:rFonts w:hint="eastAsia"/>
          <w:bCs/>
          <w:szCs w:val="21"/>
        </w:rPr>
        <w:t>)</w:t>
      </w:r>
      <w:r>
        <w:rPr>
          <w:rFonts w:hint="eastAsia"/>
          <w:bCs/>
          <w:szCs w:val="21"/>
        </w:rPr>
        <w:t>。</w:t>
      </w:r>
    </w:p>
    <w:p w:rsidR="008C425A" w:rsidRDefault="008C425A" w:rsidP="00D76F08">
      <w:pPr>
        <w:adjustRightInd w:val="0"/>
        <w:snapToGrid w:val="0"/>
        <w:spacing w:line="300" w:lineRule="auto"/>
        <w:ind w:firstLineChars="200" w:firstLine="420"/>
        <w:rPr>
          <w:bCs/>
          <w:szCs w:val="21"/>
        </w:rPr>
      </w:pPr>
      <w:r>
        <w:rPr>
          <w:rFonts w:hint="eastAsia"/>
          <w:bCs/>
          <w:szCs w:val="21"/>
        </w:rPr>
        <w:t xml:space="preserve">6. </w:t>
      </w:r>
      <w:r>
        <w:rPr>
          <w:rFonts w:hint="eastAsia"/>
          <w:bCs/>
          <w:szCs w:val="21"/>
        </w:rPr>
        <w:t>掌握</w:t>
      </w:r>
      <w:r>
        <w:rPr>
          <w:rFonts w:hint="eastAsia"/>
          <w:bCs/>
          <w:szCs w:val="21"/>
        </w:rPr>
        <w:t>4d</w:t>
      </w:r>
      <w:r>
        <w:rPr>
          <w:rFonts w:hint="eastAsia"/>
          <w:bCs/>
          <w:szCs w:val="21"/>
        </w:rPr>
        <w:t>法、</w:t>
      </w:r>
      <w:r>
        <w:rPr>
          <w:rFonts w:hint="eastAsia"/>
          <w:bCs/>
          <w:szCs w:val="21"/>
        </w:rPr>
        <w:t>Grubbs</w:t>
      </w:r>
      <w:r>
        <w:rPr>
          <w:rFonts w:hint="eastAsia"/>
          <w:bCs/>
          <w:szCs w:val="21"/>
        </w:rPr>
        <w:t>法和</w:t>
      </w:r>
      <w:r>
        <w:rPr>
          <w:rFonts w:hint="eastAsia"/>
          <w:bCs/>
          <w:szCs w:val="21"/>
        </w:rPr>
        <w:t>Q</w:t>
      </w:r>
      <w:r>
        <w:rPr>
          <w:rFonts w:hint="eastAsia"/>
          <w:bCs/>
          <w:szCs w:val="21"/>
        </w:rPr>
        <w:t>检验法进行可疑值的取舍。</w:t>
      </w:r>
    </w:p>
    <w:p w:rsidR="008C425A" w:rsidRPr="008C425A" w:rsidRDefault="008C425A" w:rsidP="00D76F08">
      <w:pPr>
        <w:adjustRightInd w:val="0"/>
        <w:snapToGrid w:val="0"/>
        <w:spacing w:line="300" w:lineRule="auto"/>
        <w:ind w:firstLineChars="200" w:firstLine="420"/>
        <w:rPr>
          <w:bCs/>
          <w:szCs w:val="21"/>
        </w:rPr>
      </w:pPr>
      <w:r>
        <w:rPr>
          <w:rFonts w:hint="eastAsia"/>
          <w:bCs/>
          <w:szCs w:val="21"/>
        </w:rPr>
        <w:t xml:space="preserve">7. </w:t>
      </w:r>
      <w:r>
        <w:rPr>
          <w:rFonts w:hint="eastAsia"/>
          <w:bCs/>
          <w:szCs w:val="21"/>
        </w:rPr>
        <w:t>掌握</w:t>
      </w:r>
      <w:r w:rsidRPr="00261720">
        <w:rPr>
          <w:bCs/>
          <w:szCs w:val="21"/>
        </w:rPr>
        <w:t>系统误差</w:t>
      </w:r>
      <w:r>
        <w:rPr>
          <w:rFonts w:hint="eastAsia"/>
          <w:bCs/>
          <w:szCs w:val="21"/>
        </w:rPr>
        <w:t>、</w:t>
      </w:r>
      <w:r w:rsidRPr="00261720">
        <w:rPr>
          <w:bCs/>
          <w:szCs w:val="21"/>
        </w:rPr>
        <w:t>随机误差</w:t>
      </w:r>
      <w:r>
        <w:rPr>
          <w:rFonts w:hint="eastAsia"/>
          <w:bCs/>
          <w:szCs w:val="21"/>
        </w:rPr>
        <w:t>及极值误差</w:t>
      </w:r>
      <w:r w:rsidRPr="00261720">
        <w:rPr>
          <w:bCs/>
          <w:szCs w:val="21"/>
        </w:rPr>
        <w:t>的传递</w:t>
      </w:r>
      <w:r>
        <w:rPr>
          <w:rFonts w:hint="eastAsia"/>
          <w:bCs/>
          <w:szCs w:val="21"/>
        </w:rPr>
        <w:t>规律，并正确</w:t>
      </w:r>
      <w:r w:rsidR="000D6BEF">
        <w:rPr>
          <w:rFonts w:hint="eastAsia"/>
          <w:bCs/>
          <w:szCs w:val="21"/>
        </w:rPr>
        <w:t>估</w:t>
      </w:r>
      <w:r>
        <w:rPr>
          <w:rFonts w:hint="eastAsia"/>
          <w:bCs/>
          <w:szCs w:val="21"/>
        </w:rPr>
        <w:t>算分析结果的误差。</w:t>
      </w:r>
    </w:p>
    <w:p w:rsidR="005D3697" w:rsidRDefault="008C425A" w:rsidP="00D76F08">
      <w:pPr>
        <w:adjustRightInd w:val="0"/>
        <w:snapToGrid w:val="0"/>
        <w:spacing w:line="300" w:lineRule="auto"/>
        <w:ind w:firstLineChars="200" w:firstLine="420"/>
        <w:rPr>
          <w:bCs/>
          <w:szCs w:val="21"/>
        </w:rPr>
      </w:pPr>
      <w:r>
        <w:rPr>
          <w:rFonts w:hint="eastAsia"/>
          <w:bCs/>
          <w:szCs w:val="21"/>
        </w:rPr>
        <w:t xml:space="preserve">8. </w:t>
      </w:r>
      <w:r w:rsidR="005D3697" w:rsidRPr="00261720">
        <w:rPr>
          <w:bCs/>
          <w:szCs w:val="21"/>
        </w:rPr>
        <w:t>初步学会用误差理论指导和设计实验</w:t>
      </w:r>
      <w:r>
        <w:rPr>
          <w:rFonts w:hint="eastAsia"/>
          <w:bCs/>
          <w:szCs w:val="21"/>
        </w:rPr>
        <w:t>方案</w:t>
      </w:r>
      <w:r w:rsidR="005D3697" w:rsidRPr="00261720">
        <w:rPr>
          <w:bCs/>
          <w:szCs w:val="21"/>
        </w:rPr>
        <w:t>。</w:t>
      </w:r>
    </w:p>
    <w:p w:rsidR="00666D61" w:rsidRDefault="00666D61" w:rsidP="00D76F08">
      <w:pPr>
        <w:adjustRightInd w:val="0"/>
        <w:snapToGrid w:val="0"/>
        <w:spacing w:line="300" w:lineRule="auto"/>
        <w:outlineLvl w:val="0"/>
        <w:rPr>
          <w:rFonts w:ascii="黑体" w:eastAsia="黑体"/>
          <w:b/>
          <w:bCs/>
          <w:sz w:val="24"/>
        </w:rPr>
      </w:pPr>
    </w:p>
    <w:p w:rsidR="008C425A" w:rsidRPr="009E1C26" w:rsidRDefault="00CC3607" w:rsidP="00D76F08">
      <w:pPr>
        <w:adjustRightInd w:val="0"/>
        <w:snapToGrid w:val="0"/>
        <w:spacing w:line="300" w:lineRule="auto"/>
        <w:outlineLvl w:val="0"/>
        <w:rPr>
          <w:rFonts w:ascii="黑体" w:eastAsia="黑体"/>
          <w:b/>
          <w:bCs/>
          <w:sz w:val="24"/>
        </w:rPr>
      </w:pPr>
      <w:r w:rsidRPr="009E1C26">
        <w:rPr>
          <w:rFonts w:ascii="黑体" w:eastAsia="黑体" w:hint="eastAsia"/>
          <w:b/>
          <w:bCs/>
          <w:sz w:val="24"/>
        </w:rPr>
        <w:t>四</w:t>
      </w:r>
      <w:r w:rsidR="008C425A" w:rsidRPr="009E1C26">
        <w:rPr>
          <w:rFonts w:ascii="黑体" w:eastAsia="黑体" w:hint="eastAsia"/>
          <w:b/>
          <w:bCs/>
          <w:sz w:val="24"/>
        </w:rPr>
        <w:t>、</w:t>
      </w:r>
      <w:r w:rsidRPr="009E1C26">
        <w:rPr>
          <w:rFonts w:ascii="黑体" w:eastAsia="黑体" w:hint="eastAsia"/>
          <w:b/>
          <w:bCs/>
          <w:sz w:val="24"/>
        </w:rPr>
        <w:t>酸碱滴定法</w:t>
      </w:r>
    </w:p>
    <w:p w:rsidR="00666D61" w:rsidRDefault="00666D61" w:rsidP="00D76F08">
      <w:pPr>
        <w:adjustRightInd w:val="0"/>
        <w:snapToGrid w:val="0"/>
        <w:spacing w:line="300" w:lineRule="auto"/>
        <w:ind w:firstLine="465"/>
        <w:rPr>
          <w:rFonts w:ascii="黑体" w:eastAsia="黑体"/>
          <w:b/>
          <w:bCs/>
          <w:szCs w:val="21"/>
        </w:rPr>
      </w:pPr>
    </w:p>
    <w:p w:rsidR="008C425A" w:rsidRPr="009E1C26" w:rsidRDefault="008C425A" w:rsidP="00D76F08">
      <w:pPr>
        <w:adjustRightInd w:val="0"/>
        <w:snapToGrid w:val="0"/>
        <w:spacing w:line="300" w:lineRule="auto"/>
        <w:ind w:firstLine="465"/>
        <w:rPr>
          <w:rFonts w:ascii="黑体" w:eastAsia="黑体"/>
          <w:b/>
          <w:bCs/>
          <w:szCs w:val="21"/>
        </w:rPr>
      </w:pPr>
      <w:r w:rsidRPr="009E1C26">
        <w:rPr>
          <w:rFonts w:ascii="黑体" w:eastAsia="黑体" w:hint="eastAsia"/>
          <w:b/>
          <w:bCs/>
          <w:szCs w:val="21"/>
        </w:rPr>
        <w:t>考试内容</w:t>
      </w:r>
      <w:r w:rsidR="00666D61">
        <w:rPr>
          <w:rFonts w:ascii="黑体" w:eastAsia="黑体" w:hint="eastAsia"/>
          <w:b/>
          <w:bCs/>
          <w:szCs w:val="21"/>
        </w:rPr>
        <w:t>：</w:t>
      </w:r>
    </w:p>
    <w:p w:rsidR="00666D61" w:rsidRDefault="00CC3607" w:rsidP="00363116">
      <w:pPr>
        <w:adjustRightInd w:val="0"/>
        <w:snapToGrid w:val="0"/>
        <w:spacing w:line="300" w:lineRule="auto"/>
        <w:ind w:firstLineChars="200" w:firstLine="420"/>
        <w:rPr>
          <w:rFonts w:ascii="黑体" w:eastAsia="黑体"/>
          <w:b/>
          <w:bCs/>
          <w:szCs w:val="21"/>
        </w:rPr>
      </w:pPr>
      <w:r w:rsidRPr="00261720">
        <w:rPr>
          <w:bCs/>
          <w:szCs w:val="21"/>
        </w:rPr>
        <w:t>活度</w:t>
      </w:r>
      <w:r w:rsidRPr="00261720">
        <w:rPr>
          <w:rFonts w:hint="eastAsia"/>
          <w:bCs/>
          <w:szCs w:val="21"/>
        </w:rPr>
        <w:t>和活度系数</w:t>
      </w:r>
      <w:r w:rsidRPr="00261720">
        <w:rPr>
          <w:bCs/>
          <w:szCs w:val="21"/>
        </w:rPr>
        <w:t>的概念</w:t>
      </w:r>
      <w:r w:rsidR="000D6BEF">
        <w:rPr>
          <w:rFonts w:hint="eastAsia"/>
          <w:bCs/>
          <w:szCs w:val="21"/>
        </w:rPr>
        <w:t>，</w:t>
      </w:r>
      <w:r w:rsidRPr="00261720">
        <w:rPr>
          <w:bCs/>
          <w:szCs w:val="21"/>
        </w:rPr>
        <w:t>酸碱质子理论</w:t>
      </w:r>
      <w:r w:rsidRPr="00261720">
        <w:rPr>
          <w:rFonts w:hint="eastAsia"/>
          <w:bCs/>
          <w:szCs w:val="21"/>
        </w:rPr>
        <w:t>与</w:t>
      </w:r>
      <w:r w:rsidRPr="00261720">
        <w:rPr>
          <w:bCs/>
          <w:szCs w:val="21"/>
        </w:rPr>
        <w:t>酸碱的离解平衡</w:t>
      </w:r>
      <w:r w:rsidR="000D6BEF">
        <w:rPr>
          <w:rFonts w:hint="eastAsia"/>
          <w:bCs/>
          <w:szCs w:val="21"/>
        </w:rPr>
        <w:t>，</w:t>
      </w:r>
      <w:r>
        <w:rPr>
          <w:rFonts w:hint="eastAsia"/>
          <w:bCs/>
          <w:szCs w:val="21"/>
        </w:rPr>
        <w:t>质子方程式；</w:t>
      </w:r>
      <w:r w:rsidRPr="00261720">
        <w:rPr>
          <w:bCs/>
          <w:szCs w:val="21"/>
        </w:rPr>
        <w:t>分布分数的概念及计算</w:t>
      </w:r>
      <w:r>
        <w:rPr>
          <w:rFonts w:hint="eastAsia"/>
          <w:bCs/>
          <w:szCs w:val="21"/>
        </w:rPr>
        <w:t>，</w:t>
      </w:r>
      <w:r w:rsidRPr="00261720">
        <w:rPr>
          <w:bCs/>
          <w:szCs w:val="21"/>
        </w:rPr>
        <w:t>PH</w:t>
      </w:r>
      <w:r w:rsidRPr="00261720">
        <w:rPr>
          <w:bCs/>
          <w:szCs w:val="21"/>
        </w:rPr>
        <w:t>值对溶液中各存在形式的影响</w:t>
      </w:r>
      <w:r>
        <w:rPr>
          <w:rFonts w:hint="eastAsia"/>
          <w:bCs/>
          <w:szCs w:val="21"/>
        </w:rPr>
        <w:t>；溶液中</w:t>
      </w:r>
      <w:r>
        <w:rPr>
          <w:rFonts w:hint="eastAsia"/>
          <w:bCs/>
          <w:szCs w:val="21"/>
        </w:rPr>
        <w:t>H</w:t>
      </w:r>
      <w:r w:rsidRPr="00CC3607">
        <w:rPr>
          <w:rFonts w:hint="eastAsia"/>
          <w:bCs/>
          <w:szCs w:val="21"/>
          <w:vertAlign w:val="superscript"/>
        </w:rPr>
        <w:t>+</w:t>
      </w:r>
      <w:r>
        <w:rPr>
          <w:rFonts w:hint="eastAsia"/>
          <w:bCs/>
          <w:szCs w:val="21"/>
        </w:rPr>
        <w:t>浓度的有关计算；</w:t>
      </w:r>
      <w:r w:rsidRPr="00261720">
        <w:rPr>
          <w:bCs/>
          <w:szCs w:val="21"/>
        </w:rPr>
        <w:t>缓冲溶液的性质、组成以及</w:t>
      </w:r>
      <w:r w:rsidRPr="00261720">
        <w:rPr>
          <w:bCs/>
          <w:szCs w:val="21"/>
        </w:rPr>
        <w:t>PH</w:t>
      </w:r>
      <w:r w:rsidRPr="00261720">
        <w:rPr>
          <w:bCs/>
          <w:szCs w:val="21"/>
        </w:rPr>
        <w:t>值的计算</w:t>
      </w:r>
      <w:r>
        <w:rPr>
          <w:rFonts w:hint="eastAsia"/>
          <w:bCs/>
          <w:szCs w:val="21"/>
        </w:rPr>
        <w:t>，</w:t>
      </w:r>
      <w:r w:rsidRPr="00261720">
        <w:rPr>
          <w:rFonts w:hint="eastAsia"/>
          <w:bCs/>
          <w:szCs w:val="21"/>
        </w:rPr>
        <w:t>缓冲容量的概念及影响缓冲容量的因素</w:t>
      </w:r>
      <w:r>
        <w:rPr>
          <w:rFonts w:hint="eastAsia"/>
          <w:bCs/>
          <w:szCs w:val="21"/>
        </w:rPr>
        <w:t>；酸碱</w:t>
      </w:r>
      <w:r w:rsidRPr="00261720">
        <w:rPr>
          <w:bCs/>
          <w:szCs w:val="21"/>
        </w:rPr>
        <w:t>指示剂的变色原理、变色范围及指示剂的选择原则</w:t>
      </w:r>
      <w:r w:rsidR="003453D2">
        <w:rPr>
          <w:rFonts w:hint="eastAsia"/>
          <w:bCs/>
          <w:szCs w:val="21"/>
        </w:rPr>
        <w:t>；</w:t>
      </w:r>
      <w:r w:rsidR="003453D2" w:rsidRPr="00261720">
        <w:rPr>
          <w:bCs/>
          <w:szCs w:val="21"/>
        </w:rPr>
        <w:t>酸碱滴定</w:t>
      </w:r>
      <w:r w:rsidR="003453D2" w:rsidRPr="00261720">
        <w:rPr>
          <w:rFonts w:hint="eastAsia"/>
          <w:bCs/>
          <w:szCs w:val="21"/>
        </w:rPr>
        <w:t>过程中</w:t>
      </w:r>
      <w:r w:rsidR="003453D2" w:rsidRPr="00261720">
        <w:rPr>
          <w:rFonts w:hint="eastAsia"/>
          <w:bCs/>
          <w:szCs w:val="21"/>
        </w:rPr>
        <w:t>pH</w:t>
      </w:r>
      <w:r w:rsidR="003453D2" w:rsidRPr="00261720">
        <w:rPr>
          <w:rFonts w:hint="eastAsia"/>
          <w:bCs/>
          <w:szCs w:val="21"/>
        </w:rPr>
        <w:t>值的计算</w:t>
      </w:r>
      <w:r w:rsidR="00EA2CFA">
        <w:rPr>
          <w:rFonts w:hint="eastAsia"/>
          <w:bCs/>
          <w:szCs w:val="21"/>
        </w:rPr>
        <w:t>，滴定曲线的绘制、滴定突跃</w:t>
      </w:r>
      <w:r w:rsidR="003453D2" w:rsidRPr="00261720">
        <w:rPr>
          <w:rFonts w:hint="eastAsia"/>
          <w:bCs/>
          <w:szCs w:val="21"/>
        </w:rPr>
        <w:t>及影响滴定突</w:t>
      </w:r>
      <w:r w:rsidR="005E35BD">
        <w:rPr>
          <w:rFonts w:hint="eastAsia"/>
          <w:bCs/>
          <w:szCs w:val="21"/>
        </w:rPr>
        <w:t>跃</w:t>
      </w:r>
      <w:r w:rsidR="003453D2" w:rsidRPr="00261720">
        <w:rPr>
          <w:rFonts w:hint="eastAsia"/>
          <w:bCs/>
          <w:szCs w:val="21"/>
        </w:rPr>
        <w:t>的因素。</w:t>
      </w:r>
      <w:r w:rsidR="00C25EA7">
        <w:rPr>
          <w:rFonts w:hint="eastAsia"/>
          <w:bCs/>
          <w:szCs w:val="21"/>
        </w:rPr>
        <w:t>终点误差的概念及计算，</w:t>
      </w:r>
      <w:r w:rsidR="003453D2">
        <w:rPr>
          <w:rFonts w:hint="eastAsia"/>
          <w:bCs/>
          <w:szCs w:val="21"/>
        </w:rPr>
        <w:t>酸碱</w:t>
      </w:r>
      <w:r w:rsidR="003453D2" w:rsidRPr="00261720">
        <w:rPr>
          <w:bCs/>
          <w:szCs w:val="21"/>
        </w:rPr>
        <w:t>滴定</w:t>
      </w:r>
      <w:r w:rsidR="00EA2CFA">
        <w:rPr>
          <w:rFonts w:hint="eastAsia"/>
          <w:bCs/>
          <w:szCs w:val="21"/>
        </w:rPr>
        <w:t>的</w:t>
      </w:r>
      <w:r w:rsidR="003453D2" w:rsidRPr="00261720">
        <w:rPr>
          <w:bCs/>
          <w:szCs w:val="21"/>
        </w:rPr>
        <w:t>方式</w:t>
      </w:r>
      <w:r w:rsidR="003453D2">
        <w:rPr>
          <w:rFonts w:hint="eastAsia"/>
          <w:bCs/>
          <w:szCs w:val="21"/>
        </w:rPr>
        <w:t>及酸碱</w:t>
      </w:r>
      <w:r w:rsidR="003453D2" w:rsidRPr="00261720">
        <w:rPr>
          <w:rFonts w:hint="eastAsia"/>
          <w:bCs/>
          <w:szCs w:val="21"/>
        </w:rPr>
        <w:t>滴定法的应用</w:t>
      </w:r>
      <w:r w:rsidR="003453D2" w:rsidRPr="00261720">
        <w:rPr>
          <w:bCs/>
          <w:szCs w:val="21"/>
        </w:rPr>
        <w:t>。</w:t>
      </w:r>
    </w:p>
    <w:p w:rsidR="003453D2" w:rsidRPr="009E1C26" w:rsidRDefault="003453D2" w:rsidP="00D76F08">
      <w:pPr>
        <w:adjustRightInd w:val="0"/>
        <w:snapToGrid w:val="0"/>
        <w:spacing w:line="300" w:lineRule="auto"/>
        <w:ind w:firstLine="465"/>
        <w:rPr>
          <w:rFonts w:ascii="黑体" w:eastAsia="黑体"/>
          <w:b/>
          <w:bCs/>
          <w:szCs w:val="21"/>
        </w:rPr>
      </w:pPr>
      <w:r w:rsidRPr="009E1C26">
        <w:rPr>
          <w:rFonts w:ascii="黑体" w:eastAsia="黑体" w:hint="eastAsia"/>
          <w:b/>
          <w:bCs/>
          <w:szCs w:val="21"/>
        </w:rPr>
        <w:t>考试要求</w:t>
      </w:r>
      <w:r w:rsidR="00666D61">
        <w:rPr>
          <w:rFonts w:ascii="黑体" w:eastAsia="黑体" w:hint="eastAsia"/>
          <w:b/>
          <w:bCs/>
          <w:szCs w:val="21"/>
        </w:rPr>
        <w:t>：</w:t>
      </w:r>
    </w:p>
    <w:p w:rsidR="005D3697" w:rsidRDefault="003453D2" w:rsidP="00D76F08">
      <w:pPr>
        <w:adjustRightInd w:val="0"/>
        <w:snapToGrid w:val="0"/>
        <w:spacing w:line="300" w:lineRule="auto"/>
        <w:ind w:firstLineChars="200" w:firstLine="420"/>
        <w:rPr>
          <w:bCs/>
          <w:szCs w:val="21"/>
        </w:rPr>
      </w:pPr>
      <w:r>
        <w:rPr>
          <w:rFonts w:hint="eastAsia"/>
          <w:bCs/>
          <w:szCs w:val="21"/>
        </w:rPr>
        <w:t xml:space="preserve">1. </w:t>
      </w:r>
      <w:r>
        <w:rPr>
          <w:rFonts w:hint="eastAsia"/>
          <w:bCs/>
          <w:szCs w:val="21"/>
        </w:rPr>
        <w:t>了解</w:t>
      </w:r>
      <w:r w:rsidRPr="00261720">
        <w:rPr>
          <w:bCs/>
          <w:szCs w:val="21"/>
        </w:rPr>
        <w:t>活度</w:t>
      </w:r>
      <w:r w:rsidRPr="00261720">
        <w:rPr>
          <w:rFonts w:hint="eastAsia"/>
          <w:bCs/>
          <w:szCs w:val="21"/>
        </w:rPr>
        <w:t>和活度系数</w:t>
      </w:r>
      <w:r w:rsidRPr="00261720">
        <w:rPr>
          <w:bCs/>
          <w:szCs w:val="21"/>
        </w:rPr>
        <w:t>的概念</w:t>
      </w:r>
      <w:r>
        <w:rPr>
          <w:rFonts w:hint="eastAsia"/>
          <w:bCs/>
          <w:szCs w:val="21"/>
        </w:rPr>
        <w:t>，掌握相关的计算。</w:t>
      </w:r>
    </w:p>
    <w:p w:rsidR="003453D2" w:rsidRDefault="003453D2" w:rsidP="00D76F08">
      <w:pPr>
        <w:adjustRightInd w:val="0"/>
        <w:snapToGrid w:val="0"/>
        <w:spacing w:line="300" w:lineRule="auto"/>
        <w:ind w:firstLineChars="200" w:firstLine="420"/>
        <w:rPr>
          <w:bCs/>
          <w:szCs w:val="21"/>
        </w:rPr>
      </w:pPr>
      <w:r>
        <w:rPr>
          <w:rFonts w:hint="eastAsia"/>
          <w:bCs/>
          <w:szCs w:val="21"/>
        </w:rPr>
        <w:t xml:space="preserve">2. </w:t>
      </w:r>
      <w:r>
        <w:rPr>
          <w:rFonts w:hint="eastAsia"/>
          <w:bCs/>
          <w:szCs w:val="21"/>
        </w:rPr>
        <w:t>正确写出溶液的质子平衡式。</w:t>
      </w:r>
    </w:p>
    <w:p w:rsidR="003453D2" w:rsidRDefault="003453D2" w:rsidP="00D76F08">
      <w:pPr>
        <w:adjustRightInd w:val="0"/>
        <w:snapToGrid w:val="0"/>
        <w:spacing w:line="300" w:lineRule="auto"/>
        <w:ind w:firstLineChars="200" w:firstLine="420"/>
        <w:rPr>
          <w:bCs/>
          <w:szCs w:val="21"/>
        </w:rPr>
      </w:pPr>
      <w:r>
        <w:rPr>
          <w:rFonts w:hint="eastAsia"/>
          <w:bCs/>
          <w:szCs w:val="21"/>
        </w:rPr>
        <w:t xml:space="preserve">3. </w:t>
      </w:r>
      <w:r>
        <w:rPr>
          <w:rFonts w:hint="eastAsia"/>
          <w:bCs/>
          <w:szCs w:val="21"/>
        </w:rPr>
        <w:t>了解</w:t>
      </w:r>
      <w:r w:rsidRPr="00261720">
        <w:rPr>
          <w:bCs/>
          <w:szCs w:val="21"/>
        </w:rPr>
        <w:t>分布分数的概念</w:t>
      </w:r>
      <w:r>
        <w:rPr>
          <w:rFonts w:hint="eastAsia"/>
          <w:bCs/>
          <w:szCs w:val="21"/>
        </w:rPr>
        <w:t>、作用并掌握相关</w:t>
      </w:r>
      <w:r w:rsidRPr="00261720">
        <w:rPr>
          <w:bCs/>
          <w:szCs w:val="21"/>
        </w:rPr>
        <w:t>计算</w:t>
      </w:r>
      <w:r>
        <w:rPr>
          <w:rFonts w:hint="eastAsia"/>
          <w:bCs/>
          <w:szCs w:val="21"/>
        </w:rPr>
        <w:t>。</w:t>
      </w:r>
    </w:p>
    <w:p w:rsidR="003453D2" w:rsidRDefault="003453D2" w:rsidP="00D76F08">
      <w:pPr>
        <w:adjustRightInd w:val="0"/>
        <w:snapToGrid w:val="0"/>
        <w:spacing w:line="300" w:lineRule="auto"/>
        <w:ind w:firstLineChars="200" w:firstLine="420"/>
        <w:rPr>
          <w:bCs/>
          <w:szCs w:val="21"/>
        </w:rPr>
      </w:pPr>
      <w:r>
        <w:rPr>
          <w:rFonts w:hint="eastAsia"/>
          <w:bCs/>
          <w:szCs w:val="21"/>
        </w:rPr>
        <w:t xml:space="preserve">4. </w:t>
      </w:r>
      <w:r w:rsidR="00A741DE" w:rsidRPr="00261720">
        <w:rPr>
          <w:rFonts w:hint="eastAsia"/>
          <w:bCs/>
          <w:szCs w:val="21"/>
        </w:rPr>
        <w:t>掌握一元弱酸</w:t>
      </w:r>
      <w:r w:rsidR="00A741DE" w:rsidRPr="00261720">
        <w:rPr>
          <w:rFonts w:hint="eastAsia"/>
          <w:bCs/>
          <w:szCs w:val="21"/>
        </w:rPr>
        <w:t>(</w:t>
      </w:r>
      <w:r w:rsidR="00A741DE" w:rsidRPr="00261720">
        <w:rPr>
          <w:rFonts w:hint="eastAsia"/>
          <w:bCs/>
          <w:szCs w:val="21"/>
        </w:rPr>
        <w:t>碱</w:t>
      </w:r>
      <w:r w:rsidR="00A741DE" w:rsidRPr="00261720">
        <w:rPr>
          <w:rFonts w:hint="eastAsia"/>
          <w:bCs/>
          <w:szCs w:val="21"/>
        </w:rPr>
        <w:t>)</w:t>
      </w:r>
      <w:r w:rsidR="00A741DE" w:rsidRPr="00261720">
        <w:rPr>
          <w:bCs/>
          <w:szCs w:val="21"/>
        </w:rPr>
        <w:t>溶液、</w:t>
      </w:r>
      <w:r w:rsidR="00A741DE" w:rsidRPr="00261720">
        <w:rPr>
          <w:rFonts w:hint="eastAsia"/>
          <w:bCs/>
          <w:szCs w:val="21"/>
        </w:rPr>
        <w:t>多元弱酸</w:t>
      </w:r>
      <w:r w:rsidR="00A741DE" w:rsidRPr="00261720">
        <w:rPr>
          <w:rFonts w:hint="eastAsia"/>
          <w:bCs/>
          <w:szCs w:val="21"/>
        </w:rPr>
        <w:t>(</w:t>
      </w:r>
      <w:r w:rsidR="00A741DE" w:rsidRPr="00261720">
        <w:rPr>
          <w:rFonts w:hint="eastAsia"/>
          <w:bCs/>
          <w:szCs w:val="21"/>
        </w:rPr>
        <w:t>碱</w:t>
      </w:r>
      <w:r w:rsidR="00A741DE" w:rsidRPr="00261720">
        <w:rPr>
          <w:rFonts w:hint="eastAsia"/>
          <w:bCs/>
          <w:szCs w:val="21"/>
        </w:rPr>
        <w:t>)</w:t>
      </w:r>
      <w:r w:rsidR="00A741DE" w:rsidRPr="00261720">
        <w:rPr>
          <w:bCs/>
          <w:szCs w:val="21"/>
        </w:rPr>
        <w:t>溶液</w:t>
      </w:r>
      <w:r w:rsidR="00A741DE" w:rsidRPr="00261720">
        <w:rPr>
          <w:rFonts w:hint="eastAsia"/>
          <w:bCs/>
          <w:szCs w:val="21"/>
        </w:rPr>
        <w:t>、弱酸</w:t>
      </w:r>
      <w:r w:rsidR="00A741DE" w:rsidRPr="00261720">
        <w:rPr>
          <w:rFonts w:hint="eastAsia"/>
          <w:bCs/>
          <w:szCs w:val="21"/>
        </w:rPr>
        <w:t>(</w:t>
      </w:r>
      <w:r w:rsidR="00A741DE" w:rsidRPr="00261720">
        <w:rPr>
          <w:rFonts w:hint="eastAsia"/>
          <w:bCs/>
          <w:szCs w:val="21"/>
        </w:rPr>
        <w:t>碱</w:t>
      </w:r>
      <w:r w:rsidR="00A741DE" w:rsidRPr="00261720">
        <w:rPr>
          <w:rFonts w:hint="eastAsia"/>
          <w:bCs/>
          <w:szCs w:val="21"/>
        </w:rPr>
        <w:t>)</w:t>
      </w:r>
      <w:r w:rsidR="00A741DE" w:rsidRPr="00261720">
        <w:rPr>
          <w:rFonts w:hint="eastAsia"/>
          <w:bCs/>
          <w:szCs w:val="21"/>
        </w:rPr>
        <w:t>混合溶液、两性物质溶液的</w:t>
      </w:r>
      <w:r w:rsidR="00D179A6" w:rsidRPr="00261720">
        <w:rPr>
          <w:rFonts w:hint="eastAsia"/>
          <w:bCs/>
          <w:szCs w:val="21"/>
        </w:rPr>
        <w:t>pH</w:t>
      </w:r>
      <w:r w:rsidR="00A741DE" w:rsidRPr="00261720">
        <w:rPr>
          <w:bCs/>
          <w:szCs w:val="21"/>
        </w:rPr>
        <w:t>值的计算</w:t>
      </w:r>
      <w:r w:rsidR="00A741DE">
        <w:rPr>
          <w:rFonts w:hint="eastAsia"/>
          <w:bCs/>
          <w:szCs w:val="21"/>
        </w:rPr>
        <w:t>。</w:t>
      </w:r>
    </w:p>
    <w:p w:rsidR="00A741DE" w:rsidRDefault="00A741DE" w:rsidP="00D76F08">
      <w:pPr>
        <w:adjustRightInd w:val="0"/>
        <w:snapToGrid w:val="0"/>
        <w:spacing w:line="300" w:lineRule="auto"/>
        <w:ind w:firstLineChars="200" w:firstLine="420"/>
        <w:rPr>
          <w:bCs/>
          <w:szCs w:val="21"/>
        </w:rPr>
      </w:pPr>
      <w:r>
        <w:rPr>
          <w:rFonts w:hint="eastAsia"/>
          <w:bCs/>
          <w:szCs w:val="21"/>
        </w:rPr>
        <w:t xml:space="preserve">5. </w:t>
      </w:r>
      <w:r>
        <w:rPr>
          <w:rFonts w:hint="eastAsia"/>
          <w:bCs/>
          <w:szCs w:val="21"/>
        </w:rPr>
        <w:t>了解</w:t>
      </w:r>
      <w:r w:rsidRPr="00261720">
        <w:rPr>
          <w:bCs/>
          <w:szCs w:val="21"/>
        </w:rPr>
        <w:t>缓冲溶液的</w:t>
      </w:r>
      <w:r>
        <w:rPr>
          <w:rFonts w:hint="eastAsia"/>
          <w:bCs/>
          <w:szCs w:val="21"/>
        </w:rPr>
        <w:t>作用</w:t>
      </w:r>
      <w:r w:rsidRPr="00261720">
        <w:rPr>
          <w:bCs/>
          <w:szCs w:val="21"/>
        </w:rPr>
        <w:t>、</w:t>
      </w:r>
      <w:r>
        <w:rPr>
          <w:rFonts w:hint="eastAsia"/>
          <w:bCs/>
          <w:szCs w:val="21"/>
        </w:rPr>
        <w:t>特性、</w:t>
      </w:r>
      <w:r w:rsidRPr="00261720">
        <w:rPr>
          <w:bCs/>
          <w:szCs w:val="21"/>
        </w:rPr>
        <w:t>组成以及</w:t>
      </w:r>
      <w:r w:rsidR="00D179A6" w:rsidRPr="00261720">
        <w:rPr>
          <w:rFonts w:hint="eastAsia"/>
          <w:bCs/>
          <w:szCs w:val="21"/>
        </w:rPr>
        <w:t>pH</w:t>
      </w:r>
      <w:r w:rsidRPr="00261720">
        <w:rPr>
          <w:bCs/>
          <w:szCs w:val="21"/>
        </w:rPr>
        <w:t>值的计算</w:t>
      </w:r>
      <w:r>
        <w:rPr>
          <w:rFonts w:hint="eastAsia"/>
          <w:bCs/>
          <w:szCs w:val="21"/>
        </w:rPr>
        <w:t>。</w:t>
      </w:r>
    </w:p>
    <w:p w:rsidR="00A741DE" w:rsidRPr="00261720" w:rsidRDefault="00A741DE" w:rsidP="00D76F08">
      <w:pPr>
        <w:adjustRightInd w:val="0"/>
        <w:snapToGrid w:val="0"/>
        <w:spacing w:line="300" w:lineRule="auto"/>
        <w:ind w:firstLineChars="200" w:firstLine="420"/>
        <w:rPr>
          <w:bCs/>
          <w:szCs w:val="21"/>
        </w:rPr>
      </w:pPr>
      <w:r>
        <w:rPr>
          <w:rFonts w:hint="eastAsia"/>
          <w:bCs/>
          <w:szCs w:val="21"/>
        </w:rPr>
        <w:t xml:space="preserve">6. </w:t>
      </w:r>
      <w:r w:rsidRPr="00261720">
        <w:rPr>
          <w:bCs/>
          <w:szCs w:val="21"/>
        </w:rPr>
        <w:t>掌握酸碱滴定原理、酸碱滴定</w:t>
      </w:r>
      <w:r w:rsidRPr="00261720">
        <w:rPr>
          <w:rFonts w:hint="eastAsia"/>
          <w:bCs/>
          <w:szCs w:val="21"/>
        </w:rPr>
        <w:t>过程中</w:t>
      </w:r>
      <w:r w:rsidRPr="00261720">
        <w:rPr>
          <w:rFonts w:hint="eastAsia"/>
          <w:bCs/>
          <w:szCs w:val="21"/>
        </w:rPr>
        <w:t>pH</w:t>
      </w:r>
      <w:r w:rsidRPr="00261720">
        <w:rPr>
          <w:rFonts w:hint="eastAsia"/>
          <w:bCs/>
          <w:szCs w:val="21"/>
        </w:rPr>
        <w:t>值的计算</w:t>
      </w:r>
      <w:r>
        <w:rPr>
          <w:rFonts w:hint="eastAsia"/>
          <w:bCs/>
          <w:szCs w:val="21"/>
        </w:rPr>
        <w:t>，</w:t>
      </w:r>
      <w:r w:rsidR="00B759FA">
        <w:rPr>
          <w:rFonts w:hint="eastAsia"/>
          <w:bCs/>
          <w:szCs w:val="21"/>
        </w:rPr>
        <w:t>分析</w:t>
      </w:r>
      <w:r w:rsidR="00B759FA" w:rsidRPr="00261720">
        <w:rPr>
          <w:rFonts w:hint="eastAsia"/>
          <w:bCs/>
          <w:szCs w:val="21"/>
        </w:rPr>
        <w:t>影响滴定突</w:t>
      </w:r>
      <w:r w:rsidR="00B759FA">
        <w:rPr>
          <w:rFonts w:hint="eastAsia"/>
          <w:bCs/>
          <w:szCs w:val="21"/>
        </w:rPr>
        <w:t>跃</w:t>
      </w:r>
      <w:r w:rsidR="00B759FA" w:rsidRPr="00261720">
        <w:rPr>
          <w:rFonts w:hint="eastAsia"/>
          <w:bCs/>
          <w:szCs w:val="21"/>
        </w:rPr>
        <w:t>的因素</w:t>
      </w:r>
      <w:r w:rsidR="00B759FA">
        <w:rPr>
          <w:rFonts w:hint="eastAsia"/>
          <w:bCs/>
          <w:szCs w:val="21"/>
        </w:rPr>
        <w:t>，</w:t>
      </w:r>
      <w:r w:rsidR="00E56570">
        <w:rPr>
          <w:rFonts w:hint="eastAsia"/>
          <w:bCs/>
          <w:szCs w:val="21"/>
        </w:rPr>
        <w:t>正确选择指示剂，</w:t>
      </w:r>
      <w:r w:rsidR="00C25EA7" w:rsidRPr="00261720">
        <w:rPr>
          <w:bCs/>
          <w:szCs w:val="21"/>
        </w:rPr>
        <w:t>掌握</w:t>
      </w:r>
      <w:r w:rsidR="00C25EA7">
        <w:rPr>
          <w:rFonts w:hint="eastAsia"/>
          <w:bCs/>
          <w:szCs w:val="21"/>
        </w:rPr>
        <w:t>酸碱</w:t>
      </w:r>
      <w:r w:rsidR="00C25EA7" w:rsidRPr="00261720">
        <w:rPr>
          <w:bCs/>
          <w:szCs w:val="21"/>
        </w:rPr>
        <w:t>滴定终点误差的计算</w:t>
      </w:r>
      <w:r w:rsidR="00C25EA7">
        <w:rPr>
          <w:rFonts w:hint="eastAsia"/>
          <w:bCs/>
          <w:szCs w:val="21"/>
        </w:rPr>
        <w:t>，</w:t>
      </w:r>
      <w:r w:rsidR="00B759FA">
        <w:rPr>
          <w:rFonts w:hint="eastAsia"/>
          <w:bCs/>
          <w:szCs w:val="21"/>
        </w:rPr>
        <w:t>了解</w:t>
      </w:r>
      <w:r>
        <w:rPr>
          <w:rFonts w:hint="eastAsia"/>
          <w:bCs/>
          <w:szCs w:val="21"/>
        </w:rPr>
        <w:t>酸碱</w:t>
      </w:r>
      <w:r w:rsidRPr="00261720">
        <w:rPr>
          <w:rFonts w:hint="eastAsia"/>
          <w:bCs/>
          <w:szCs w:val="21"/>
        </w:rPr>
        <w:t>滴定法的</w:t>
      </w:r>
      <w:r w:rsidR="00B759FA">
        <w:rPr>
          <w:rFonts w:hint="eastAsia"/>
          <w:bCs/>
          <w:szCs w:val="21"/>
        </w:rPr>
        <w:t>具体</w:t>
      </w:r>
      <w:r w:rsidRPr="00261720">
        <w:rPr>
          <w:rFonts w:hint="eastAsia"/>
          <w:bCs/>
          <w:szCs w:val="21"/>
        </w:rPr>
        <w:t>应用</w:t>
      </w:r>
      <w:r w:rsidRPr="00261720">
        <w:rPr>
          <w:bCs/>
          <w:szCs w:val="21"/>
        </w:rPr>
        <w:t>。</w:t>
      </w:r>
    </w:p>
    <w:p w:rsidR="0079587A" w:rsidRDefault="00A741DE" w:rsidP="00D76F08">
      <w:pPr>
        <w:adjustRightInd w:val="0"/>
        <w:snapToGrid w:val="0"/>
        <w:spacing w:line="300" w:lineRule="auto"/>
        <w:ind w:firstLineChars="200" w:firstLine="420"/>
        <w:rPr>
          <w:bCs/>
          <w:szCs w:val="21"/>
        </w:rPr>
      </w:pPr>
      <w:r>
        <w:rPr>
          <w:rFonts w:hint="eastAsia"/>
          <w:bCs/>
          <w:szCs w:val="21"/>
        </w:rPr>
        <w:t xml:space="preserve">7. </w:t>
      </w:r>
      <w:r w:rsidRPr="00261720">
        <w:rPr>
          <w:bCs/>
          <w:szCs w:val="21"/>
        </w:rPr>
        <w:t>能设计常见酸、碱的滴定分析方案。</w:t>
      </w:r>
    </w:p>
    <w:p w:rsidR="00666D61" w:rsidRDefault="00666D61" w:rsidP="00D76F08">
      <w:pPr>
        <w:adjustRightInd w:val="0"/>
        <w:snapToGrid w:val="0"/>
        <w:spacing w:line="300" w:lineRule="auto"/>
        <w:outlineLvl w:val="0"/>
        <w:rPr>
          <w:rFonts w:ascii="黑体" w:eastAsia="黑体"/>
          <w:b/>
          <w:bCs/>
          <w:sz w:val="24"/>
        </w:rPr>
      </w:pPr>
    </w:p>
    <w:p w:rsidR="00A741DE" w:rsidRPr="009E1C26" w:rsidRDefault="00A741DE" w:rsidP="00D76F08">
      <w:pPr>
        <w:adjustRightInd w:val="0"/>
        <w:snapToGrid w:val="0"/>
        <w:spacing w:line="300" w:lineRule="auto"/>
        <w:outlineLvl w:val="0"/>
        <w:rPr>
          <w:rFonts w:ascii="黑体" w:eastAsia="黑体"/>
          <w:b/>
          <w:bCs/>
          <w:sz w:val="24"/>
        </w:rPr>
      </w:pPr>
      <w:r w:rsidRPr="009E1C26">
        <w:rPr>
          <w:rFonts w:ascii="黑体" w:eastAsia="黑体" w:hint="eastAsia"/>
          <w:b/>
          <w:bCs/>
          <w:sz w:val="24"/>
        </w:rPr>
        <w:t>五、络合滴定法</w:t>
      </w:r>
    </w:p>
    <w:p w:rsidR="00666D61" w:rsidRDefault="00666D61" w:rsidP="00D76F08">
      <w:pPr>
        <w:adjustRightInd w:val="0"/>
        <w:snapToGrid w:val="0"/>
        <w:spacing w:line="300" w:lineRule="auto"/>
        <w:ind w:firstLine="465"/>
        <w:rPr>
          <w:rFonts w:ascii="黑体" w:eastAsia="黑体"/>
          <w:b/>
          <w:bCs/>
          <w:szCs w:val="21"/>
        </w:rPr>
      </w:pPr>
    </w:p>
    <w:p w:rsidR="00A741DE" w:rsidRPr="009E1C26" w:rsidRDefault="00A741DE" w:rsidP="00D76F08">
      <w:pPr>
        <w:adjustRightInd w:val="0"/>
        <w:snapToGrid w:val="0"/>
        <w:spacing w:line="300" w:lineRule="auto"/>
        <w:ind w:firstLine="465"/>
        <w:rPr>
          <w:rFonts w:ascii="黑体" w:eastAsia="黑体"/>
          <w:b/>
          <w:bCs/>
          <w:szCs w:val="21"/>
        </w:rPr>
      </w:pPr>
      <w:r w:rsidRPr="009E1C26">
        <w:rPr>
          <w:rFonts w:ascii="黑体" w:eastAsia="黑体" w:hint="eastAsia"/>
          <w:b/>
          <w:bCs/>
          <w:szCs w:val="21"/>
        </w:rPr>
        <w:t>考试内容</w:t>
      </w:r>
      <w:r w:rsidR="00666D61">
        <w:rPr>
          <w:rFonts w:ascii="黑体" w:eastAsia="黑体" w:hint="eastAsia"/>
          <w:b/>
          <w:bCs/>
          <w:szCs w:val="21"/>
        </w:rPr>
        <w:t>：</w:t>
      </w:r>
    </w:p>
    <w:p w:rsidR="00DA4EC0" w:rsidRDefault="00A741DE" w:rsidP="00363116">
      <w:pPr>
        <w:adjustRightInd w:val="0"/>
        <w:snapToGrid w:val="0"/>
        <w:spacing w:line="300" w:lineRule="auto"/>
        <w:ind w:firstLineChars="200" w:firstLine="420"/>
        <w:rPr>
          <w:rFonts w:ascii="黑体" w:eastAsia="黑体"/>
          <w:b/>
          <w:bCs/>
          <w:szCs w:val="21"/>
        </w:rPr>
      </w:pPr>
      <w:r w:rsidRPr="00261720">
        <w:rPr>
          <w:bCs/>
          <w:szCs w:val="21"/>
        </w:rPr>
        <w:t>分析化学中常用的络合</w:t>
      </w:r>
      <w:r w:rsidR="00707F99">
        <w:rPr>
          <w:rFonts w:hint="eastAsia"/>
          <w:bCs/>
          <w:szCs w:val="21"/>
        </w:rPr>
        <w:t>剂</w:t>
      </w:r>
      <w:r w:rsidRPr="00261720">
        <w:rPr>
          <w:bCs/>
          <w:szCs w:val="21"/>
        </w:rPr>
        <w:t>的类型，氨羧络合剂的特点及</w:t>
      </w:r>
      <w:r w:rsidRPr="00261720">
        <w:rPr>
          <w:bCs/>
          <w:szCs w:val="21"/>
        </w:rPr>
        <w:t>EDTA</w:t>
      </w:r>
      <w:r w:rsidRPr="00261720">
        <w:rPr>
          <w:bCs/>
          <w:szCs w:val="21"/>
        </w:rPr>
        <w:t>与金属</w:t>
      </w:r>
      <w:r w:rsidR="00C96483">
        <w:rPr>
          <w:rFonts w:hint="eastAsia"/>
          <w:bCs/>
          <w:szCs w:val="21"/>
        </w:rPr>
        <w:t>离子</w:t>
      </w:r>
      <w:r w:rsidRPr="00261720">
        <w:rPr>
          <w:bCs/>
          <w:szCs w:val="21"/>
        </w:rPr>
        <w:t>络合物的特点</w:t>
      </w:r>
      <w:r>
        <w:rPr>
          <w:rFonts w:hint="eastAsia"/>
          <w:bCs/>
          <w:szCs w:val="21"/>
        </w:rPr>
        <w:t>；</w:t>
      </w:r>
      <w:r>
        <w:rPr>
          <w:rFonts w:hint="eastAsia"/>
          <w:bCs/>
          <w:szCs w:val="21"/>
        </w:rPr>
        <w:lastRenderedPageBreak/>
        <w:t>络合反应</w:t>
      </w:r>
      <w:r w:rsidRPr="00261720">
        <w:rPr>
          <w:bCs/>
          <w:szCs w:val="21"/>
        </w:rPr>
        <w:t>稳定常数</w:t>
      </w:r>
      <w:r>
        <w:rPr>
          <w:rFonts w:hint="eastAsia"/>
          <w:bCs/>
          <w:szCs w:val="21"/>
        </w:rPr>
        <w:t>、</w:t>
      </w:r>
      <w:r w:rsidRPr="00261720">
        <w:rPr>
          <w:bCs/>
          <w:szCs w:val="21"/>
        </w:rPr>
        <w:t>各级络合物的分布</w:t>
      </w:r>
      <w:r>
        <w:rPr>
          <w:rFonts w:hint="eastAsia"/>
          <w:bCs/>
          <w:szCs w:val="21"/>
        </w:rPr>
        <w:t>；</w:t>
      </w:r>
      <w:r w:rsidRPr="00261720">
        <w:rPr>
          <w:bCs/>
          <w:szCs w:val="21"/>
        </w:rPr>
        <w:t>络合平衡中的副反应系数和条件稳定常数的</w:t>
      </w:r>
      <w:r>
        <w:rPr>
          <w:rFonts w:hint="eastAsia"/>
          <w:bCs/>
          <w:szCs w:val="21"/>
        </w:rPr>
        <w:t>概念及</w:t>
      </w:r>
      <w:r w:rsidRPr="00261720">
        <w:rPr>
          <w:bCs/>
          <w:szCs w:val="21"/>
        </w:rPr>
        <w:t>计算</w:t>
      </w:r>
      <w:r>
        <w:rPr>
          <w:rFonts w:hint="eastAsia"/>
          <w:bCs/>
          <w:szCs w:val="21"/>
        </w:rPr>
        <w:t>；</w:t>
      </w:r>
      <w:r w:rsidRPr="00261720">
        <w:rPr>
          <w:bCs/>
          <w:szCs w:val="21"/>
        </w:rPr>
        <w:t>金属离子指示剂的作用原理</w:t>
      </w:r>
      <w:r w:rsidRPr="00261720">
        <w:rPr>
          <w:rFonts w:hint="eastAsia"/>
          <w:bCs/>
          <w:szCs w:val="21"/>
        </w:rPr>
        <w:t>及选择原则</w:t>
      </w:r>
      <w:r>
        <w:rPr>
          <w:rFonts w:hint="eastAsia"/>
          <w:bCs/>
          <w:szCs w:val="21"/>
        </w:rPr>
        <w:t>；</w:t>
      </w:r>
      <w:r w:rsidRPr="00261720">
        <w:rPr>
          <w:bCs/>
          <w:szCs w:val="21"/>
        </w:rPr>
        <w:t>络合滴定法的基本原理</w:t>
      </w:r>
      <w:r>
        <w:rPr>
          <w:rFonts w:hint="eastAsia"/>
          <w:bCs/>
          <w:szCs w:val="21"/>
        </w:rPr>
        <w:t>，</w:t>
      </w:r>
      <w:r w:rsidRPr="00261720">
        <w:rPr>
          <w:rFonts w:hint="eastAsia"/>
          <w:bCs/>
          <w:szCs w:val="21"/>
        </w:rPr>
        <w:t>影响滴定突</w:t>
      </w:r>
      <w:r>
        <w:rPr>
          <w:rFonts w:hint="eastAsia"/>
          <w:bCs/>
          <w:szCs w:val="21"/>
        </w:rPr>
        <w:t>跃</w:t>
      </w:r>
      <w:r w:rsidRPr="00261720">
        <w:rPr>
          <w:rFonts w:hint="eastAsia"/>
          <w:bCs/>
          <w:szCs w:val="21"/>
        </w:rPr>
        <w:t>的因素，</w:t>
      </w:r>
      <w:r w:rsidRPr="00261720">
        <w:rPr>
          <w:bCs/>
          <w:szCs w:val="21"/>
        </w:rPr>
        <w:t>络合滴定终点误差的计算，络合滴定中酸度的控制，提高络合滴定选择性的途径，络合滴定的方式及其应用</w:t>
      </w:r>
      <w:r w:rsidR="008D10DF">
        <w:rPr>
          <w:rFonts w:hint="eastAsia"/>
          <w:bCs/>
          <w:szCs w:val="21"/>
        </w:rPr>
        <w:t>。</w:t>
      </w:r>
    </w:p>
    <w:p w:rsidR="00707F99" w:rsidRPr="009E1C26" w:rsidRDefault="00707F99" w:rsidP="00D76F08">
      <w:pPr>
        <w:adjustRightInd w:val="0"/>
        <w:snapToGrid w:val="0"/>
        <w:spacing w:line="300" w:lineRule="auto"/>
        <w:ind w:firstLine="465"/>
        <w:rPr>
          <w:rFonts w:ascii="黑体" w:eastAsia="黑体"/>
          <w:b/>
          <w:bCs/>
          <w:szCs w:val="21"/>
        </w:rPr>
      </w:pPr>
      <w:r w:rsidRPr="009E1C26">
        <w:rPr>
          <w:rFonts w:ascii="黑体" w:eastAsia="黑体" w:hint="eastAsia"/>
          <w:b/>
          <w:bCs/>
          <w:szCs w:val="21"/>
        </w:rPr>
        <w:t>考试要求</w:t>
      </w:r>
      <w:r w:rsidR="00666D61">
        <w:rPr>
          <w:rFonts w:ascii="黑体" w:eastAsia="黑体" w:hint="eastAsia"/>
          <w:b/>
          <w:bCs/>
          <w:szCs w:val="21"/>
        </w:rPr>
        <w:t>：</w:t>
      </w:r>
    </w:p>
    <w:p w:rsidR="00707F99" w:rsidRPr="00707F99" w:rsidRDefault="00707F99" w:rsidP="00D76F08">
      <w:pPr>
        <w:adjustRightInd w:val="0"/>
        <w:snapToGrid w:val="0"/>
        <w:spacing w:line="300" w:lineRule="auto"/>
        <w:ind w:firstLineChars="200" w:firstLine="420"/>
        <w:rPr>
          <w:bCs/>
          <w:szCs w:val="21"/>
        </w:rPr>
      </w:pPr>
      <w:r>
        <w:rPr>
          <w:rFonts w:hint="eastAsia"/>
          <w:bCs/>
          <w:szCs w:val="21"/>
        </w:rPr>
        <w:t xml:space="preserve">1. </w:t>
      </w:r>
      <w:r>
        <w:rPr>
          <w:rFonts w:hint="eastAsia"/>
          <w:bCs/>
          <w:szCs w:val="21"/>
        </w:rPr>
        <w:t>了解分析化学中常用的络合剂的类型，了解</w:t>
      </w:r>
      <w:r w:rsidRPr="00261720">
        <w:rPr>
          <w:bCs/>
          <w:szCs w:val="21"/>
        </w:rPr>
        <w:t>氨羧络合剂的</w:t>
      </w:r>
      <w:r>
        <w:rPr>
          <w:rFonts w:hint="eastAsia"/>
          <w:bCs/>
          <w:szCs w:val="21"/>
        </w:rPr>
        <w:t>组成</w:t>
      </w:r>
      <w:r w:rsidRPr="00261720">
        <w:rPr>
          <w:bCs/>
          <w:szCs w:val="21"/>
        </w:rPr>
        <w:t>特点及</w:t>
      </w:r>
      <w:r w:rsidRPr="00261720">
        <w:rPr>
          <w:bCs/>
          <w:szCs w:val="21"/>
        </w:rPr>
        <w:t>EDTA</w:t>
      </w:r>
      <w:r w:rsidRPr="00261720">
        <w:rPr>
          <w:bCs/>
          <w:szCs w:val="21"/>
        </w:rPr>
        <w:t>与金属络合物的特</w:t>
      </w:r>
      <w:r>
        <w:rPr>
          <w:rFonts w:hint="eastAsia"/>
          <w:bCs/>
          <w:szCs w:val="21"/>
        </w:rPr>
        <w:t>性</w:t>
      </w:r>
      <w:r w:rsidRPr="00261720">
        <w:rPr>
          <w:bCs/>
          <w:szCs w:val="21"/>
        </w:rPr>
        <w:t>。</w:t>
      </w:r>
    </w:p>
    <w:p w:rsidR="00707F99" w:rsidRDefault="00707F99" w:rsidP="00D76F08">
      <w:pPr>
        <w:adjustRightInd w:val="0"/>
        <w:snapToGrid w:val="0"/>
        <w:spacing w:line="300" w:lineRule="auto"/>
        <w:ind w:firstLineChars="200" w:firstLine="420"/>
        <w:rPr>
          <w:bCs/>
          <w:szCs w:val="21"/>
        </w:rPr>
      </w:pPr>
      <w:r>
        <w:rPr>
          <w:rFonts w:hint="eastAsia"/>
          <w:bCs/>
          <w:szCs w:val="21"/>
        </w:rPr>
        <w:t>2</w:t>
      </w:r>
      <w:r w:rsidR="00C25A07" w:rsidRPr="00261720">
        <w:rPr>
          <w:rFonts w:hint="eastAsia"/>
          <w:bCs/>
          <w:szCs w:val="21"/>
        </w:rPr>
        <w:t>.</w:t>
      </w:r>
      <w:r>
        <w:rPr>
          <w:rFonts w:hint="eastAsia"/>
          <w:bCs/>
          <w:szCs w:val="21"/>
        </w:rPr>
        <w:t xml:space="preserve"> </w:t>
      </w:r>
      <w:r>
        <w:rPr>
          <w:rFonts w:hint="eastAsia"/>
          <w:bCs/>
          <w:szCs w:val="21"/>
        </w:rPr>
        <w:t>了解</w:t>
      </w:r>
      <w:r w:rsidRPr="00261720">
        <w:rPr>
          <w:bCs/>
          <w:szCs w:val="21"/>
        </w:rPr>
        <w:t>稳定常数</w:t>
      </w:r>
      <w:r>
        <w:rPr>
          <w:rFonts w:hint="eastAsia"/>
          <w:bCs/>
          <w:szCs w:val="21"/>
        </w:rPr>
        <w:t>与累积稳定常数的关系，掌握</w:t>
      </w:r>
      <w:r>
        <w:rPr>
          <w:bCs/>
          <w:szCs w:val="21"/>
        </w:rPr>
        <w:t>各级络合物的分布</w:t>
      </w:r>
      <w:r>
        <w:rPr>
          <w:rFonts w:hint="eastAsia"/>
          <w:bCs/>
          <w:szCs w:val="21"/>
        </w:rPr>
        <w:t>规律。</w:t>
      </w:r>
    </w:p>
    <w:p w:rsidR="00707F99" w:rsidRDefault="00707F99" w:rsidP="00D76F08">
      <w:pPr>
        <w:adjustRightInd w:val="0"/>
        <w:snapToGrid w:val="0"/>
        <w:spacing w:line="300" w:lineRule="auto"/>
        <w:ind w:firstLineChars="200" w:firstLine="420"/>
        <w:rPr>
          <w:bCs/>
          <w:szCs w:val="21"/>
        </w:rPr>
      </w:pPr>
      <w:r>
        <w:rPr>
          <w:rFonts w:hint="eastAsia"/>
          <w:bCs/>
          <w:szCs w:val="21"/>
        </w:rPr>
        <w:t xml:space="preserve">3. </w:t>
      </w:r>
      <w:r w:rsidR="00C25A07" w:rsidRPr="00261720">
        <w:rPr>
          <w:bCs/>
          <w:szCs w:val="21"/>
        </w:rPr>
        <w:t>熟练掌握络合平衡中的副反应系数和条件稳定常数</w:t>
      </w:r>
      <w:r>
        <w:rPr>
          <w:rFonts w:hint="eastAsia"/>
          <w:bCs/>
          <w:szCs w:val="21"/>
        </w:rPr>
        <w:t>的概念与</w:t>
      </w:r>
      <w:r w:rsidR="00C25A07" w:rsidRPr="00261720">
        <w:rPr>
          <w:bCs/>
          <w:szCs w:val="21"/>
        </w:rPr>
        <w:t>计算。</w:t>
      </w:r>
    </w:p>
    <w:p w:rsidR="00707F99" w:rsidRDefault="00707F99" w:rsidP="00D76F08">
      <w:pPr>
        <w:adjustRightInd w:val="0"/>
        <w:snapToGrid w:val="0"/>
        <w:spacing w:line="300" w:lineRule="auto"/>
        <w:ind w:firstLineChars="200" w:firstLine="420"/>
        <w:rPr>
          <w:bCs/>
          <w:szCs w:val="21"/>
        </w:rPr>
      </w:pPr>
      <w:r>
        <w:rPr>
          <w:rFonts w:hint="eastAsia"/>
          <w:bCs/>
          <w:szCs w:val="21"/>
        </w:rPr>
        <w:t xml:space="preserve">4. </w:t>
      </w:r>
      <w:r w:rsidR="00C25A07" w:rsidRPr="00261720">
        <w:rPr>
          <w:bCs/>
          <w:szCs w:val="21"/>
        </w:rPr>
        <w:t>了解金属离子指示剂的作用原理</w:t>
      </w:r>
      <w:r>
        <w:rPr>
          <w:rFonts w:hint="eastAsia"/>
          <w:bCs/>
          <w:szCs w:val="21"/>
        </w:rPr>
        <w:t>及选择原则，</w:t>
      </w:r>
      <w:r w:rsidR="00C25A07" w:rsidRPr="00261720">
        <w:rPr>
          <w:bCs/>
          <w:szCs w:val="21"/>
        </w:rPr>
        <w:t>掌握络合滴定法的基本原理和</w:t>
      </w:r>
      <w:r>
        <w:rPr>
          <w:rFonts w:hint="eastAsia"/>
          <w:bCs/>
          <w:szCs w:val="21"/>
        </w:rPr>
        <w:t>滴定过程</w:t>
      </w:r>
      <w:r w:rsidR="00C25A07" w:rsidRPr="00261720">
        <w:rPr>
          <w:bCs/>
          <w:szCs w:val="21"/>
        </w:rPr>
        <w:t>金属离子浓度的计算。</w:t>
      </w:r>
      <w:r w:rsidR="0050083A" w:rsidRPr="00261720">
        <w:rPr>
          <w:rFonts w:hint="eastAsia"/>
          <w:bCs/>
          <w:szCs w:val="21"/>
        </w:rPr>
        <w:t>分析影响滴定突</w:t>
      </w:r>
      <w:r>
        <w:rPr>
          <w:rFonts w:hint="eastAsia"/>
          <w:bCs/>
          <w:szCs w:val="21"/>
        </w:rPr>
        <w:t>跃</w:t>
      </w:r>
      <w:r w:rsidR="0050083A" w:rsidRPr="00261720">
        <w:rPr>
          <w:rFonts w:hint="eastAsia"/>
          <w:bCs/>
          <w:szCs w:val="21"/>
        </w:rPr>
        <w:t>的因素，</w:t>
      </w:r>
      <w:r w:rsidR="00C25A07" w:rsidRPr="00261720">
        <w:rPr>
          <w:bCs/>
          <w:szCs w:val="21"/>
        </w:rPr>
        <w:t>掌握络合滴定终点误差的计算</w:t>
      </w:r>
      <w:r>
        <w:rPr>
          <w:rFonts w:hint="eastAsia"/>
          <w:bCs/>
          <w:szCs w:val="21"/>
        </w:rPr>
        <w:t>。</w:t>
      </w:r>
    </w:p>
    <w:p w:rsidR="003B7A96" w:rsidRDefault="00707F99" w:rsidP="00D76F08">
      <w:pPr>
        <w:adjustRightInd w:val="0"/>
        <w:snapToGrid w:val="0"/>
        <w:spacing w:line="300" w:lineRule="auto"/>
        <w:ind w:firstLineChars="200" w:firstLine="420"/>
        <w:rPr>
          <w:bCs/>
          <w:szCs w:val="21"/>
        </w:rPr>
      </w:pPr>
      <w:r>
        <w:rPr>
          <w:rFonts w:hint="eastAsia"/>
          <w:bCs/>
          <w:szCs w:val="21"/>
        </w:rPr>
        <w:t xml:space="preserve">5. </w:t>
      </w:r>
      <w:r>
        <w:rPr>
          <w:rFonts w:hint="eastAsia"/>
          <w:bCs/>
          <w:szCs w:val="21"/>
        </w:rPr>
        <w:t>使用准确滴定的判别式</w:t>
      </w:r>
      <w:r w:rsidR="003B7A96">
        <w:rPr>
          <w:rFonts w:hint="eastAsia"/>
          <w:bCs/>
          <w:szCs w:val="21"/>
        </w:rPr>
        <w:t>判断滴定的可能性</w:t>
      </w:r>
      <w:r>
        <w:rPr>
          <w:rFonts w:hint="eastAsia"/>
          <w:bCs/>
          <w:szCs w:val="21"/>
        </w:rPr>
        <w:t>，</w:t>
      </w:r>
      <w:r w:rsidR="003B7A96">
        <w:rPr>
          <w:rFonts w:hint="eastAsia"/>
          <w:bCs/>
          <w:szCs w:val="21"/>
        </w:rPr>
        <w:t xml:space="preserve"> </w:t>
      </w:r>
      <w:r w:rsidR="003B7A96">
        <w:rPr>
          <w:rFonts w:hint="eastAsia"/>
          <w:bCs/>
          <w:szCs w:val="21"/>
        </w:rPr>
        <w:t>正确控制</w:t>
      </w:r>
      <w:r w:rsidR="00C25A07" w:rsidRPr="00261720">
        <w:rPr>
          <w:bCs/>
          <w:szCs w:val="21"/>
        </w:rPr>
        <w:t>滴定</w:t>
      </w:r>
      <w:r w:rsidR="003B7A96">
        <w:rPr>
          <w:rFonts w:hint="eastAsia"/>
          <w:bCs/>
          <w:szCs w:val="21"/>
        </w:rPr>
        <w:t>的</w:t>
      </w:r>
      <w:r w:rsidR="00C25A07" w:rsidRPr="00261720">
        <w:rPr>
          <w:bCs/>
          <w:szCs w:val="21"/>
        </w:rPr>
        <w:t>酸度</w:t>
      </w:r>
      <w:r w:rsidR="003B7A96">
        <w:rPr>
          <w:rFonts w:hint="eastAsia"/>
          <w:bCs/>
          <w:szCs w:val="21"/>
        </w:rPr>
        <w:t>范围，掌握</w:t>
      </w:r>
      <w:r w:rsidR="00C25A07" w:rsidRPr="00261720">
        <w:rPr>
          <w:bCs/>
          <w:szCs w:val="21"/>
        </w:rPr>
        <w:t>提高络合滴定选择性的途径</w:t>
      </w:r>
      <w:r w:rsidR="003B7A96">
        <w:rPr>
          <w:rFonts w:hint="eastAsia"/>
          <w:bCs/>
          <w:szCs w:val="21"/>
        </w:rPr>
        <w:t>。</w:t>
      </w:r>
    </w:p>
    <w:p w:rsidR="00FA2E89" w:rsidRDefault="003B7A96" w:rsidP="00D76F08">
      <w:pPr>
        <w:adjustRightInd w:val="0"/>
        <w:snapToGrid w:val="0"/>
        <w:spacing w:line="300" w:lineRule="auto"/>
        <w:ind w:firstLineChars="200" w:firstLine="420"/>
        <w:rPr>
          <w:bCs/>
          <w:szCs w:val="21"/>
        </w:rPr>
      </w:pPr>
      <w:r>
        <w:rPr>
          <w:rFonts w:hint="eastAsia"/>
          <w:bCs/>
          <w:szCs w:val="21"/>
        </w:rPr>
        <w:t xml:space="preserve">6. </w:t>
      </w:r>
      <w:r>
        <w:rPr>
          <w:rFonts w:hint="eastAsia"/>
          <w:bCs/>
          <w:szCs w:val="21"/>
        </w:rPr>
        <w:t>了解</w:t>
      </w:r>
      <w:r w:rsidR="00FA2E89" w:rsidRPr="00261720">
        <w:rPr>
          <w:bCs/>
          <w:szCs w:val="21"/>
        </w:rPr>
        <w:t>络合滴定的方式及其应用</w:t>
      </w:r>
      <w:r>
        <w:rPr>
          <w:rFonts w:hint="eastAsia"/>
          <w:bCs/>
          <w:szCs w:val="21"/>
        </w:rPr>
        <w:t>，掌握分析</w:t>
      </w:r>
      <w:r w:rsidR="00FA2E89" w:rsidRPr="00261720">
        <w:rPr>
          <w:bCs/>
          <w:szCs w:val="21"/>
        </w:rPr>
        <w:t>结果计算</w:t>
      </w:r>
      <w:r>
        <w:rPr>
          <w:rFonts w:hint="eastAsia"/>
          <w:bCs/>
          <w:szCs w:val="21"/>
        </w:rPr>
        <w:t>方法</w:t>
      </w:r>
      <w:r w:rsidR="00FA2E89" w:rsidRPr="00261720">
        <w:rPr>
          <w:bCs/>
          <w:szCs w:val="21"/>
        </w:rPr>
        <w:t>。</w:t>
      </w:r>
    </w:p>
    <w:p w:rsidR="003B7A96" w:rsidRDefault="003B7A96" w:rsidP="00D76F08">
      <w:pPr>
        <w:adjustRightInd w:val="0"/>
        <w:snapToGrid w:val="0"/>
        <w:spacing w:line="300" w:lineRule="auto"/>
        <w:ind w:firstLineChars="200" w:firstLine="420"/>
        <w:rPr>
          <w:bCs/>
          <w:szCs w:val="21"/>
        </w:rPr>
      </w:pPr>
      <w:r>
        <w:rPr>
          <w:rFonts w:hint="eastAsia"/>
          <w:bCs/>
          <w:szCs w:val="21"/>
        </w:rPr>
        <w:t xml:space="preserve">7. </w:t>
      </w:r>
      <w:r w:rsidR="00B759FA">
        <w:rPr>
          <w:rFonts w:hint="eastAsia"/>
          <w:bCs/>
          <w:szCs w:val="21"/>
        </w:rPr>
        <w:t>能</w:t>
      </w:r>
      <w:r w:rsidRPr="00261720">
        <w:rPr>
          <w:bCs/>
          <w:szCs w:val="21"/>
        </w:rPr>
        <w:t>设计</w:t>
      </w:r>
      <w:r>
        <w:rPr>
          <w:rFonts w:hint="eastAsia"/>
          <w:bCs/>
          <w:szCs w:val="21"/>
        </w:rPr>
        <w:t>络合</w:t>
      </w:r>
      <w:r w:rsidRPr="00261720">
        <w:rPr>
          <w:bCs/>
          <w:szCs w:val="21"/>
        </w:rPr>
        <w:t>滴定分析方案。</w:t>
      </w:r>
    </w:p>
    <w:p w:rsidR="00DA4EC0" w:rsidRDefault="00DA4EC0" w:rsidP="00D76F08">
      <w:pPr>
        <w:adjustRightInd w:val="0"/>
        <w:snapToGrid w:val="0"/>
        <w:spacing w:line="300" w:lineRule="auto"/>
        <w:outlineLvl w:val="0"/>
        <w:rPr>
          <w:rFonts w:ascii="黑体" w:eastAsia="黑体"/>
          <w:b/>
          <w:bCs/>
          <w:sz w:val="24"/>
        </w:rPr>
      </w:pPr>
    </w:p>
    <w:p w:rsidR="00130FB7" w:rsidRPr="009E1C26" w:rsidRDefault="00130FB7" w:rsidP="00D76F08">
      <w:pPr>
        <w:adjustRightInd w:val="0"/>
        <w:snapToGrid w:val="0"/>
        <w:spacing w:line="300" w:lineRule="auto"/>
        <w:outlineLvl w:val="0"/>
        <w:rPr>
          <w:rFonts w:ascii="黑体" w:eastAsia="黑体"/>
          <w:b/>
          <w:bCs/>
          <w:sz w:val="24"/>
        </w:rPr>
      </w:pPr>
      <w:r w:rsidRPr="009E1C26">
        <w:rPr>
          <w:rFonts w:ascii="黑体" w:eastAsia="黑体" w:hint="eastAsia"/>
          <w:b/>
          <w:bCs/>
          <w:sz w:val="24"/>
        </w:rPr>
        <w:t>六、氧化还原滴定法</w:t>
      </w:r>
    </w:p>
    <w:p w:rsidR="00DA4EC0" w:rsidRDefault="00DA4EC0" w:rsidP="00D76F08">
      <w:pPr>
        <w:adjustRightInd w:val="0"/>
        <w:snapToGrid w:val="0"/>
        <w:spacing w:line="300" w:lineRule="auto"/>
        <w:ind w:firstLine="465"/>
        <w:rPr>
          <w:rFonts w:ascii="黑体" w:eastAsia="黑体"/>
          <w:b/>
          <w:bCs/>
          <w:szCs w:val="21"/>
        </w:rPr>
      </w:pPr>
    </w:p>
    <w:p w:rsidR="00130FB7" w:rsidRPr="009E1C26" w:rsidRDefault="00130FB7" w:rsidP="00D76F08">
      <w:pPr>
        <w:adjustRightInd w:val="0"/>
        <w:snapToGrid w:val="0"/>
        <w:spacing w:line="300" w:lineRule="auto"/>
        <w:ind w:firstLine="465"/>
        <w:rPr>
          <w:rFonts w:ascii="黑体" w:eastAsia="黑体"/>
          <w:b/>
          <w:bCs/>
          <w:szCs w:val="21"/>
        </w:rPr>
      </w:pPr>
      <w:r w:rsidRPr="009E1C26">
        <w:rPr>
          <w:rFonts w:ascii="黑体" w:eastAsia="黑体" w:hint="eastAsia"/>
          <w:b/>
          <w:bCs/>
          <w:szCs w:val="21"/>
        </w:rPr>
        <w:t>考试内容</w:t>
      </w:r>
      <w:r w:rsidR="00DA4EC0">
        <w:rPr>
          <w:rFonts w:ascii="黑体" w:eastAsia="黑体" w:hint="eastAsia"/>
          <w:b/>
          <w:bCs/>
          <w:szCs w:val="21"/>
        </w:rPr>
        <w:t>：</w:t>
      </w:r>
    </w:p>
    <w:p w:rsidR="00DA4EC0" w:rsidRDefault="000942D9" w:rsidP="00363116">
      <w:pPr>
        <w:adjustRightInd w:val="0"/>
        <w:snapToGrid w:val="0"/>
        <w:spacing w:line="300" w:lineRule="auto"/>
        <w:ind w:firstLineChars="200" w:firstLine="420"/>
        <w:rPr>
          <w:rFonts w:ascii="黑体" w:eastAsia="黑体"/>
          <w:b/>
          <w:bCs/>
          <w:szCs w:val="21"/>
        </w:rPr>
      </w:pPr>
      <w:r w:rsidRPr="00261720">
        <w:rPr>
          <w:bCs/>
          <w:szCs w:val="21"/>
        </w:rPr>
        <w:t>标准电极电势及条件电极电势的</w:t>
      </w:r>
      <w:r>
        <w:rPr>
          <w:rFonts w:hint="eastAsia"/>
          <w:bCs/>
          <w:szCs w:val="21"/>
        </w:rPr>
        <w:t>概念，</w:t>
      </w:r>
      <w:r w:rsidRPr="00261720">
        <w:rPr>
          <w:bCs/>
          <w:szCs w:val="21"/>
        </w:rPr>
        <w:t>电极电势及条件电极电势的计算</w:t>
      </w:r>
      <w:r>
        <w:rPr>
          <w:rFonts w:hint="eastAsia"/>
          <w:bCs/>
          <w:szCs w:val="21"/>
        </w:rPr>
        <w:t>，氧化还原反应的平衡常数；</w:t>
      </w:r>
      <w:r w:rsidRPr="00130FB7">
        <w:rPr>
          <w:rFonts w:hint="eastAsia"/>
          <w:bCs/>
          <w:szCs w:val="21"/>
        </w:rPr>
        <w:t xml:space="preserve"> </w:t>
      </w:r>
      <w:r w:rsidR="00EA2CFA" w:rsidRPr="00261720">
        <w:rPr>
          <w:bCs/>
          <w:szCs w:val="21"/>
        </w:rPr>
        <w:t>氧化还原滴定指示剂的</w:t>
      </w:r>
      <w:r w:rsidR="00EA2CFA">
        <w:rPr>
          <w:rFonts w:hint="eastAsia"/>
          <w:bCs/>
          <w:szCs w:val="21"/>
        </w:rPr>
        <w:t>种类及</w:t>
      </w:r>
      <w:r w:rsidR="00EA2CFA" w:rsidRPr="00261720">
        <w:rPr>
          <w:bCs/>
          <w:szCs w:val="21"/>
        </w:rPr>
        <w:t>作用原理</w:t>
      </w:r>
      <w:r w:rsidR="00EA2CFA">
        <w:rPr>
          <w:rFonts w:hint="eastAsia"/>
          <w:bCs/>
          <w:szCs w:val="21"/>
        </w:rPr>
        <w:t>，</w:t>
      </w:r>
      <w:r w:rsidR="00EA2CFA" w:rsidRPr="00261720">
        <w:rPr>
          <w:bCs/>
          <w:szCs w:val="21"/>
        </w:rPr>
        <w:t>氧化还原滴定过程溶液电势的计算，</w:t>
      </w:r>
      <w:r w:rsidR="00EA2CFA">
        <w:rPr>
          <w:rFonts w:hint="eastAsia"/>
          <w:bCs/>
          <w:szCs w:val="21"/>
        </w:rPr>
        <w:t>滴定曲线的绘制</w:t>
      </w:r>
      <w:r w:rsidR="00C25EA7">
        <w:rPr>
          <w:rFonts w:hint="eastAsia"/>
          <w:bCs/>
          <w:szCs w:val="21"/>
        </w:rPr>
        <w:t>；</w:t>
      </w:r>
      <w:r w:rsidR="00C25EA7" w:rsidRPr="00261720">
        <w:rPr>
          <w:bCs/>
          <w:szCs w:val="21"/>
        </w:rPr>
        <w:t>氧化还原滴定预处理的目的</w:t>
      </w:r>
      <w:r w:rsidR="00C25EA7">
        <w:rPr>
          <w:rFonts w:hint="eastAsia"/>
          <w:bCs/>
          <w:szCs w:val="21"/>
        </w:rPr>
        <w:t>、</w:t>
      </w:r>
      <w:r w:rsidR="00C25EA7" w:rsidRPr="00261720">
        <w:rPr>
          <w:bCs/>
          <w:szCs w:val="21"/>
        </w:rPr>
        <w:t>要求</w:t>
      </w:r>
      <w:r w:rsidR="00C25EA7">
        <w:rPr>
          <w:rFonts w:hint="eastAsia"/>
          <w:bCs/>
          <w:szCs w:val="21"/>
        </w:rPr>
        <w:t>与方法；氧化还原滴定法的具体应用及分析结果的正确计算。</w:t>
      </w:r>
    </w:p>
    <w:p w:rsidR="00C25EA7" w:rsidRPr="009E1C26" w:rsidRDefault="00C25EA7" w:rsidP="00D76F08">
      <w:pPr>
        <w:adjustRightInd w:val="0"/>
        <w:snapToGrid w:val="0"/>
        <w:spacing w:line="300" w:lineRule="auto"/>
        <w:ind w:firstLine="465"/>
        <w:rPr>
          <w:rFonts w:ascii="黑体" w:eastAsia="黑体"/>
          <w:b/>
          <w:bCs/>
          <w:szCs w:val="21"/>
        </w:rPr>
      </w:pPr>
      <w:r w:rsidRPr="009E1C26">
        <w:rPr>
          <w:rFonts w:ascii="黑体" w:eastAsia="黑体" w:hint="eastAsia"/>
          <w:b/>
          <w:bCs/>
          <w:szCs w:val="21"/>
        </w:rPr>
        <w:t>考试要求</w:t>
      </w:r>
      <w:r w:rsidR="00DA4EC0">
        <w:rPr>
          <w:rFonts w:ascii="黑体" w:eastAsia="黑体" w:hint="eastAsia"/>
          <w:b/>
          <w:bCs/>
          <w:szCs w:val="21"/>
        </w:rPr>
        <w:t>：</w:t>
      </w:r>
    </w:p>
    <w:p w:rsidR="00C25EA7" w:rsidRDefault="00C25EA7" w:rsidP="00D76F08">
      <w:pPr>
        <w:adjustRightInd w:val="0"/>
        <w:snapToGrid w:val="0"/>
        <w:spacing w:line="300" w:lineRule="auto"/>
        <w:ind w:firstLineChars="200" w:firstLine="420"/>
        <w:rPr>
          <w:bCs/>
          <w:szCs w:val="21"/>
        </w:rPr>
      </w:pPr>
      <w:r>
        <w:rPr>
          <w:rFonts w:hint="eastAsia"/>
          <w:bCs/>
          <w:szCs w:val="21"/>
        </w:rPr>
        <w:t xml:space="preserve">1. </w:t>
      </w:r>
      <w:r>
        <w:rPr>
          <w:rFonts w:hint="eastAsia"/>
          <w:bCs/>
          <w:szCs w:val="21"/>
        </w:rPr>
        <w:t>掌握</w:t>
      </w:r>
      <w:r w:rsidRPr="00261720">
        <w:rPr>
          <w:bCs/>
          <w:szCs w:val="21"/>
        </w:rPr>
        <w:t>条件电极电势</w:t>
      </w:r>
      <w:r>
        <w:rPr>
          <w:rFonts w:hint="eastAsia"/>
          <w:bCs/>
          <w:szCs w:val="21"/>
        </w:rPr>
        <w:t>的概念及计算，判断反应进行的方向。</w:t>
      </w:r>
    </w:p>
    <w:p w:rsidR="00C25EA7" w:rsidRDefault="00C25EA7" w:rsidP="00D76F08">
      <w:pPr>
        <w:adjustRightInd w:val="0"/>
        <w:snapToGrid w:val="0"/>
        <w:spacing w:line="300" w:lineRule="auto"/>
        <w:ind w:firstLineChars="200" w:firstLine="420"/>
        <w:rPr>
          <w:bCs/>
          <w:szCs w:val="21"/>
        </w:rPr>
      </w:pPr>
      <w:r>
        <w:rPr>
          <w:rFonts w:hint="eastAsia"/>
          <w:bCs/>
          <w:szCs w:val="21"/>
        </w:rPr>
        <w:t xml:space="preserve">2. </w:t>
      </w:r>
      <w:r>
        <w:rPr>
          <w:rFonts w:hint="eastAsia"/>
          <w:bCs/>
          <w:szCs w:val="21"/>
        </w:rPr>
        <w:t>掌握平衡常数的计算，判断反应进行的程度。</w:t>
      </w:r>
    </w:p>
    <w:p w:rsidR="00C25EA7" w:rsidRDefault="00C25EA7" w:rsidP="00D76F08">
      <w:pPr>
        <w:adjustRightInd w:val="0"/>
        <w:snapToGrid w:val="0"/>
        <w:spacing w:line="300" w:lineRule="auto"/>
        <w:ind w:firstLineChars="200" w:firstLine="420"/>
        <w:rPr>
          <w:bCs/>
          <w:szCs w:val="21"/>
        </w:rPr>
      </w:pPr>
      <w:r>
        <w:rPr>
          <w:rFonts w:hint="eastAsia"/>
          <w:bCs/>
          <w:szCs w:val="21"/>
        </w:rPr>
        <w:t xml:space="preserve">3. </w:t>
      </w:r>
      <w:r w:rsidR="00FC4C68">
        <w:rPr>
          <w:rFonts w:hint="eastAsia"/>
          <w:bCs/>
          <w:szCs w:val="21"/>
        </w:rPr>
        <w:t>了解氧化还原滴定的原理，</w:t>
      </w:r>
      <w:r w:rsidR="00FC4C68" w:rsidRPr="00261720">
        <w:rPr>
          <w:bCs/>
          <w:szCs w:val="21"/>
        </w:rPr>
        <w:t>掌握氧化还原滴定过程溶液电势的计算</w:t>
      </w:r>
      <w:r w:rsidR="00FC4C68">
        <w:rPr>
          <w:rFonts w:hint="eastAsia"/>
          <w:bCs/>
          <w:szCs w:val="21"/>
        </w:rPr>
        <w:t>及滴定突跃范围的计算，正确选择滴定指示剂。</w:t>
      </w:r>
    </w:p>
    <w:p w:rsidR="004B4EE1" w:rsidRDefault="004B4EE1" w:rsidP="00D76F08">
      <w:pPr>
        <w:adjustRightInd w:val="0"/>
        <w:snapToGrid w:val="0"/>
        <w:spacing w:line="300" w:lineRule="auto"/>
        <w:ind w:firstLineChars="200" w:firstLine="420"/>
        <w:rPr>
          <w:bCs/>
          <w:szCs w:val="21"/>
        </w:rPr>
      </w:pPr>
      <w:r>
        <w:rPr>
          <w:rFonts w:hint="eastAsia"/>
          <w:bCs/>
          <w:szCs w:val="21"/>
        </w:rPr>
        <w:t xml:space="preserve">4. </w:t>
      </w:r>
      <w:r>
        <w:rPr>
          <w:rFonts w:hint="eastAsia"/>
          <w:bCs/>
          <w:szCs w:val="21"/>
        </w:rPr>
        <w:t>掌握常用的氧化还原</w:t>
      </w:r>
      <w:r w:rsidR="00D179A6">
        <w:rPr>
          <w:rFonts w:hint="eastAsia"/>
          <w:bCs/>
          <w:szCs w:val="21"/>
        </w:rPr>
        <w:t>预</w:t>
      </w:r>
      <w:r>
        <w:rPr>
          <w:rFonts w:hint="eastAsia"/>
          <w:bCs/>
          <w:szCs w:val="21"/>
        </w:rPr>
        <w:t>处理剂的使用条件及除去的方法。</w:t>
      </w:r>
    </w:p>
    <w:p w:rsidR="004B4EE1" w:rsidRPr="004B4EE1" w:rsidRDefault="004B4EE1" w:rsidP="00D76F08">
      <w:pPr>
        <w:adjustRightInd w:val="0"/>
        <w:snapToGrid w:val="0"/>
        <w:spacing w:line="300" w:lineRule="auto"/>
        <w:ind w:firstLineChars="200" w:firstLine="420"/>
        <w:rPr>
          <w:bCs/>
          <w:szCs w:val="21"/>
        </w:rPr>
      </w:pPr>
      <w:r>
        <w:rPr>
          <w:rFonts w:hint="eastAsia"/>
          <w:bCs/>
          <w:szCs w:val="21"/>
        </w:rPr>
        <w:t xml:space="preserve">5. </w:t>
      </w:r>
      <w:r>
        <w:rPr>
          <w:rFonts w:hint="eastAsia"/>
          <w:bCs/>
          <w:szCs w:val="21"/>
        </w:rPr>
        <w:t>正确</w:t>
      </w:r>
      <w:r w:rsidRPr="00261720">
        <w:rPr>
          <w:bCs/>
          <w:szCs w:val="21"/>
        </w:rPr>
        <w:t>计算氧化还原</w:t>
      </w:r>
      <w:r>
        <w:rPr>
          <w:rFonts w:hint="eastAsia"/>
          <w:bCs/>
          <w:szCs w:val="21"/>
        </w:rPr>
        <w:t>滴定</w:t>
      </w:r>
      <w:r w:rsidRPr="00261720">
        <w:rPr>
          <w:bCs/>
          <w:szCs w:val="21"/>
        </w:rPr>
        <w:t>分析</w:t>
      </w:r>
      <w:r>
        <w:rPr>
          <w:rFonts w:hint="eastAsia"/>
          <w:bCs/>
          <w:szCs w:val="21"/>
        </w:rPr>
        <w:t>的</w:t>
      </w:r>
      <w:r w:rsidRPr="00261720">
        <w:rPr>
          <w:bCs/>
          <w:szCs w:val="21"/>
        </w:rPr>
        <w:t>结果</w:t>
      </w:r>
      <w:r>
        <w:rPr>
          <w:rFonts w:hint="eastAsia"/>
          <w:bCs/>
          <w:szCs w:val="21"/>
        </w:rPr>
        <w:t>。</w:t>
      </w:r>
    </w:p>
    <w:p w:rsidR="00FA2E89" w:rsidRDefault="004B4EE1" w:rsidP="00D76F08">
      <w:pPr>
        <w:adjustRightInd w:val="0"/>
        <w:snapToGrid w:val="0"/>
        <w:spacing w:line="300" w:lineRule="auto"/>
        <w:ind w:firstLineChars="200" w:firstLine="420"/>
        <w:rPr>
          <w:bCs/>
          <w:szCs w:val="21"/>
        </w:rPr>
      </w:pPr>
      <w:r>
        <w:rPr>
          <w:rFonts w:hint="eastAsia"/>
          <w:bCs/>
          <w:szCs w:val="21"/>
        </w:rPr>
        <w:t xml:space="preserve">6. </w:t>
      </w:r>
      <w:r w:rsidR="00FA2E89" w:rsidRPr="00261720">
        <w:rPr>
          <w:bCs/>
          <w:szCs w:val="21"/>
        </w:rPr>
        <w:t>掌握</w:t>
      </w:r>
      <w:r>
        <w:rPr>
          <w:rFonts w:hint="eastAsia"/>
          <w:bCs/>
          <w:szCs w:val="21"/>
        </w:rPr>
        <w:t>高锰酸法</w:t>
      </w:r>
      <w:r w:rsidR="00FA2E89" w:rsidRPr="00261720">
        <w:rPr>
          <w:bCs/>
          <w:szCs w:val="21"/>
        </w:rPr>
        <w:t>、</w:t>
      </w:r>
      <w:r>
        <w:rPr>
          <w:rFonts w:hint="eastAsia"/>
          <w:bCs/>
          <w:szCs w:val="21"/>
        </w:rPr>
        <w:t>重铬酸钾</w:t>
      </w:r>
      <w:r w:rsidR="00FA2E89" w:rsidRPr="00261720">
        <w:rPr>
          <w:bCs/>
          <w:szCs w:val="21"/>
        </w:rPr>
        <w:t>法及碘量法的</w:t>
      </w:r>
      <w:r w:rsidR="00EA0043" w:rsidRPr="00261720">
        <w:rPr>
          <w:bCs/>
          <w:szCs w:val="21"/>
        </w:rPr>
        <w:t>三类分析法的</w:t>
      </w:r>
      <w:r w:rsidR="00FA2E89" w:rsidRPr="00261720">
        <w:rPr>
          <w:bCs/>
          <w:szCs w:val="21"/>
        </w:rPr>
        <w:t>原理</w:t>
      </w:r>
      <w:r w:rsidR="00EA0043" w:rsidRPr="00261720">
        <w:rPr>
          <w:bCs/>
          <w:szCs w:val="21"/>
        </w:rPr>
        <w:t>及应用</w:t>
      </w:r>
      <w:r w:rsidR="00FA2E89" w:rsidRPr="00261720">
        <w:rPr>
          <w:bCs/>
          <w:szCs w:val="21"/>
        </w:rPr>
        <w:t>。</w:t>
      </w:r>
    </w:p>
    <w:p w:rsidR="00DA4EC0" w:rsidRDefault="00DA4EC0" w:rsidP="00D76F08">
      <w:pPr>
        <w:adjustRightInd w:val="0"/>
        <w:snapToGrid w:val="0"/>
        <w:spacing w:line="300" w:lineRule="auto"/>
        <w:outlineLvl w:val="0"/>
        <w:rPr>
          <w:rFonts w:ascii="黑体" w:eastAsia="黑体"/>
          <w:b/>
          <w:bCs/>
          <w:sz w:val="24"/>
        </w:rPr>
      </w:pPr>
    </w:p>
    <w:p w:rsidR="004B4EE1" w:rsidRPr="009E1C26" w:rsidRDefault="004B4EE1" w:rsidP="00D76F08">
      <w:pPr>
        <w:adjustRightInd w:val="0"/>
        <w:snapToGrid w:val="0"/>
        <w:spacing w:line="300" w:lineRule="auto"/>
        <w:outlineLvl w:val="0"/>
        <w:rPr>
          <w:rFonts w:ascii="黑体" w:eastAsia="黑体"/>
          <w:b/>
          <w:bCs/>
          <w:sz w:val="24"/>
        </w:rPr>
      </w:pPr>
      <w:r w:rsidRPr="009E1C26">
        <w:rPr>
          <w:rFonts w:ascii="黑体" w:eastAsia="黑体" w:hint="eastAsia"/>
          <w:b/>
          <w:bCs/>
          <w:sz w:val="24"/>
        </w:rPr>
        <w:t>七、沉淀滴定法</w:t>
      </w:r>
    </w:p>
    <w:p w:rsidR="00DA4EC0" w:rsidRDefault="00DA4EC0" w:rsidP="00D76F08">
      <w:pPr>
        <w:adjustRightInd w:val="0"/>
        <w:snapToGrid w:val="0"/>
        <w:spacing w:line="300" w:lineRule="auto"/>
        <w:ind w:firstLine="465"/>
        <w:rPr>
          <w:rFonts w:ascii="黑体" w:eastAsia="黑体"/>
          <w:b/>
          <w:bCs/>
          <w:szCs w:val="21"/>
        </w:rPr>
      </w:pPr>
    </w:p>
    <w:p w:rsidR="004B4EE1" w:rsidRPr="009E1C26" w:rsidRDefault="004B4EE1" w:rsidP="00D76F08">
      <w:pPr>
        <w:adjustRightInd w:val="0"/>
        <w:snapToGrid w:val="0"/>
        <w:spacing w:line="300" w:lineRule="auto"/>
        <w:ind w:firstLine="465"/>
        <w:rPr>
          <w:rFonts w:ascii="黑体" w:eastAsia="黑体"/>
          <w:b/>
          <w:bCs/>
          <w:szCs w:val="21"/>
        </w:rPr>
      </w:pPr>
      <w:r w:rsidRPr="009E1C26">
        <w:rPr>
          <w:rFonts w:ascii="黑体" w:eastAsia="黑体" w:hint="eastAsia"/>
          <w:b/>
          <w:bCs/>
          <w:szCs w:val="21"/>
        </w:rPr>
        <w:t>考试内容</w:t>
      </w:r>
      <w:r w:rsidR="00DA4EC0">
        <w:rPr>
          <w:rFonts w:ascii="黑体" w:eastAsia="黑体" w:hint="eastAsia"/>
          <w:b/>
          <w:bCs/>
          <w:szCs w:val="21"/>
        </w:rPr>
        <w:t>：</w:t>
      </w:r>
    </w:p>
    <w:p w:rsidR="00DA4EC0" w:rsidRDefault="001727FE" w:rsidP="00363116">
      <w:pPr>
        <w:adjustRightInd w:val="0"/>
        <w:snapToGrid w:val="0"/>
        <w:spacing w:line="300" w:lineRule="auto"/>
        <w:ind w:firstLineChars="200" w:firstLine="420"/>
        <w:rPr>
          <w:rFonts w:ascii="黑体" w:eastAsia="黑体"/>
          <w:b/>
          <w:bCs/>
          <w:szCs w:val="21"/>
        </w:rPr>
      </w:pPr>
      <w:r w:rsidRPr="00261720">
        <w:rPr>
          <w:bCs/>
          <w:szCs w:val="21"/>
        </w:rPr>
        <w:t>莫尔法、佛尔哈德法和法扬司法的沉淀滴定原理及应用。</w:t>
      </w:r>
    </w:p>
    <w:p w:rsidR="001727FE" w:rsidRPr="009E1C26" w:rsidRDefault="001727FE" w:rsidP="00D76F08">
      <w:pPr>
        <w:adjustRightInd w:val="0"/>
        <w:snapToGrid w:val="0"/>
        <w:spacing w:line="300" w:lineRule="auto"/>
        <w:ind w:firstLine="465"/>
        <w:rPr>
          <w:rFonts w:ascii="黑体" w:eastAsia="黑体"/>
          <w:b/>
          <w:bCs/>
          <w:szCs w:val="21"/>
        </w:rPr>
      </w:pPr>
      <w:r w:rsidRPr="009E1C26">
        <w:rPr>
          <w:rFonts w:ascii="黑体" w:eastAsia="黑体" w:hint="eastAsia"/>
          <w:b/>
          <w:bCs/>
          <w:szCs w:val="21"/>
        </w:rPr>
        <w:t>考试要求</w:t>
      </w:r>
      <w:r w:rsidR="00DA4EC0">
        <w:rPr>
          <w:rFonts w:ascii="黑体" w:eastAsia="黑体" w:hint="eastAsia"/>
          <w:b/>
          <w:bCs/>
          <w:szCs w:val="21"/>
        </w:rPr>
        <w:t>：</w:t>
      </w:r>
    </w:p>
    <w:p w:rsidR="004B4EE1" w:rsidRPr="001727FE" w:rsidRDefault="001727FE" w:rsidP="00D76F08">
      <w:pPr>
        <w:adjustRightInd w:val="0"/>
        <w:snapToGrid w:val="0"/>
        <w:spacing w:line="300" w:lineRule="auto"/>
        <w:ind w:firstLineChars="200" w:firstLine="420"/>
        <w:rPr>
          <w:bCs/>
          <w:szCs w:val="21"/>
        </w:rPr>
      </w:pPr>
      <w:r>
        <w:rPr>
          <w:rFonts w:hint="eastAsia"/>
          <w:bCs/>
          <w:szCs w:val="21"/>
        </w:rPr>
        <w:t xml:space="preserve">1. </w:t>
      </w:r>
      <w:r w:rsidRPr="00261720">
        <w:rPr>
          <w:bCs/>
          <w:szCs w:val="21"/>
        </w:rPr>
        <w:t>了解莫尔法、佛尔哈德法和法扬司法的沉淀滴定原理。</w:t>
      </w:r>
    </w:p>
    <w:p w:rsidR="004B4EE1" w:rsidRDefault="001727FE" w:rsidP="00D76F08">
      <w:pPr>
        <w:adjustRightInd w:val="0"/>
        <w:snapToGrid w:val="0"/>
        <w:spacing w:line="300" w:lineRule="auto"/>
        <w:ind w:firstLineChars="200" w:firstLine="420"/>
        <w:rPr>
          <w:bCs/>
          <w:szCs w:val="21"/>
        </w:rPr>
      </w:pPr>
      <w:r>
        <w:rPr>
          <w:rFonts w:hint="eastAsia"/>
          <w:bCs/>
          <w:szCs w:val="21"/>
        </w:rPr>
        <w:t xml:space="preserve">2. </w:t>
      </w:r>
      <w:r>
        <w:rPr>
          <w:rFonts w:hint="eastAsia"/>
          <w:bCs/>
          <w:szCs w:val="21"/>
        </w:rPr>
        <w:t>掌握</w:t>
      </w:r>
      <w:r w:rsidRPr="00261720">
        <w:rPr>
          <w:bCs/>
          <w:szCs w:val="21"/>
        </w:rPr>
        <w:t>莫尔法、佛尔哈德法和法扬司法的滴定</w:t>
      </w:r>
      <w:r>
        <w:rPr>
          <w:rFonts w:hint="eastAsia"/>
          <w:bCs/>
          <w:szCs w:val="21"/>
        </w:rPr>
        <w:t>条件</w:t>
      </w:r>
      <w:r w:rsidR="00CB3C9D">
        <w:rPr>
          <w:rFonts w:hint="eastAsia"/>
          <w:bCs/>
          <w:szCs w:val="21"/>
        </w:rPr>
        <w:t>、指示剂的选择</w:t>
      </w:r>
      <w:r>
        <w:rPr>
          <w:rFonts w:hint="eastAsia"/>
          <w:bCs/>
          <w:szCs w:val="21"/>
        </w:rPr>
        <w:t>及</w:t>
      </w:r>
      <w:r w:rsidR="00CB3C9D">
        <w:rPr>
          <w:rFonts w:hint="eastAsia"/>
          <w:bCs/>
          <w:szCs w:val="21"/>
        </w:rPr>
        <w:t>方法的</w:t>
      </w:r>
      <w:r>
        <w:rPr>
          <w:rFonts w:hint="eastAsia"/>
          <w:bCs/>
          <w:szCs w:val="21"/>
        </w:rPr>
        <w:t>应用</w:t>
      </w:r>
      <w:r w:rsidR="00CB3C9D">
        <w:rPr>
          <w:rFonts w:hint="eastAsia"/>
          <w:bCs/>
          <w:szCs w:val="21"/>
        </w:rPr>
        <w:t>范围</w:t>
      </w:r>
      <w:r>
        <w:rPr>
          <w:rFonts w:hint="eastAsia"/>
          <w:bCs/>
          <w:szCs w:val="21"/>
        </w:rPr>
        <w:t>。</w:t>
      </w:r>
    </w:p>
    <w:p w:rsidR="00DA4EC0" w:rsidRDefault="00DA4EC0" w:rsidP="00D76F08">
      <w:pPr>
        <w:adjustRightInd w:val="0"/>
        <w:snapToGrid w:val="0"/>
        <w:spacing w:line="300" w:lineRule="auto"/>
        <w:outlineLvl w:val="0"/>
        <w:rPr>
          <w:rFonts w:ascii="黑体" w:eastAsia="黑体"/>
          <w:b/>
          <w:bCs/>
          <w:sz w:val="24"/>
        </w:rPr>
      </w:pPr>
    </w:p>
    <w:p w:rsidR="001727FE" w:rsidRPr="009E1C26" w:rsidRDefault="001727FE" w:rsidP="00D76F08">
      <w:pPr>
        <w:adjustRightInd w:val="0"/>
        <w:snapToGrid w:val="0"/>
        <w:spacing w:line="300" w:lineRule="auto"/>
        <w:outlineLvl w:val="0"/>
        <w:rPr>
          <w:rFonts w:ascii="黑体" w:eastAsia="黑体"/>
          <w:b/>
          <w:bCs/>
          <w:sz w:val="24"/>
        </w:rPr>
      </w:pPr>
      <w:r w:rsidRPr="009E1C26">
        <w:rPr>
          <w:rFonts w:ascii="黑体" w:eastAsia="黑体" w:hint="eastAsia"/>
          <w:b/>
          <w:bCs/>
          <w:sz w:val="24"/>
        </w:rPr>
        <w:lastRenderedPageBreak/>
        <w:t>八、重量分析</w:t>
      </w:r>
    </w:p>
    <w:p w:rsidR="00DA4EC0" w:rsidRDefault="00DA4EC0" w:rsidP="00D76F08">
      <w:pPr>
        <w:adjustRightInd w:val="0"/>
        <w:snapToGrid w:val="0"/>
        <w:spacing w:line="300" w:lineRule="auto"/>
        <w:ind w:firstLine="465"/>
        <w:rPr>
          <w:rFonts w:ascii="黑体" w:eastAsia="黑体"/>
          <w:b/>
          <w:bCs/>
          <w:szCs w:val="21"/>
        </w:rPr>
      </w:pPr>
    </w:p>
    <w:p w:rsidR="001727FE" w:rsidRPr="009E1C26" w:rsidRDefault="001727FE" w:rsidP="00D76F08">
      <w:pPr>
        <w:adjustRightInd w:val="0"/>
        <w:snapToGrid w:val="0"/>
        <w:spacing w:line="300" w:lineRule="auto"/>
        <w:ind w:firstLine="465"/>
        <w:rPr>
          <w:rFonts w:ascii="黑体" w:eastAsia="黑体"/>
          <w:b/>
          <w:bCs/>
          <w:szCs w:val="21"/>
        </w:rPr>
      </w:pPr>
      <w:r w:rsidRPr="009E1C26">
        <w:rPr>
          <w:rFonts w:ascii="黑体" w:eastAsia="黑体" w:hint="eastAsia"/>
          <w:b/>
          <w:bCs/>
          <w:szCs w:val="21"/>
        </w:rPr>
        <w:t>考试内容</w:t>
      </w:r>
      <w:r w:rsidR="00DA4EC0">
        <w:rPr>
          <w:rFonts w:ascii="黑体" w:eastAsia="黑体" w:hint="eastAsia"/>
          <w:b/>
          <w:bCs/>
          <w:szCs w:val="21"/>
        </w:rPr>
        <w:t>：</w:t>
      </w:r>
    </w:p>
    <w:p w:rsidR="00DA4EC0" w:rsidRDefault="001727FE" w:rsidP="00363116">
      <w:pPr>
        <w:adjustRightInd w:val="0"/>
        <w:snapToGrid w:val="0"/>
        <w:spacing w:line="300" w:lineRule="auto"/>
        <w:ind w:firstLineChars="200" w:firstLine="420"/>
        <w:rPr>
          <w:rFonts w:ascii="黑体" w:eastAsia="黑体"/>
          <w:b/>
          <w:bCs/>
          <w:szCs w:val="21"/>
        </w:rPr>
      </w:pPr>
      <w:r>
        <w:rPr>
          <w:rFonts w:hint="eastAsia"/>
          <w:bCs/>
          <w:szCs w:val="21"/>
        </w:rPr>
        <w:t>重量分析法的原理及分类，</w:t>
      </w:r>
      <w:r w:rsidR="00764965">
        <w:rPr>
          <w:rFonts w:hint="eastAsia"/>
          <w:bCs/>
          <w:szCs w:val="21"/>
        </w:rPr>
        <w:t>沉淀重量法对沉淀形式和称量形式的要求，换算因素及重量分析结果的计算；</w:t>
      </w:r>
      <w:r w:rsidR="00764965" w:rsidRPr="00261720">
        <w:rPr>
          <w:bCs/>
          <w:szCs w:val="21"/>
        </w:rPr>
        <w:t>沉淀的溶解度及其影响因素</w:t>
      </w:r>
      <w:r w:rsidR="00764965">
        <w:rPr>
          <w:rFonts w:hint="eastAsia"/>
          <w:bCs/>
          <w:szCs w:val="21"/>
        </w:rPr>
        <w:t>，溶解度、溶度积及件溶度积的概念及计算，</w:t>
      </w:r>
      <w:r w:rsidR="005124FB" w:rsidRPr="00261720">
        <w:rPr>
          <w:bCs/>
          <w:szCs w:val="21"/>
        </w:rPr>
        <w:t>沉淀的类型和沉淀的形成过程，影响沉淀纯度的主要因素，有机沉淀剂的</w:t>
      </w:r>
      <w:r w:rsidR="005124FB">
        <w:rPr>
          <w:rFonts w:hint="eastAsia"/>
          <w:bCs/>
          <w:szCs w:val="21"/>
        </w:rPr>
        <w:t>主要类型及特点。</w:t>
      </w:r>
    </w:p>
    <w:p w:rsidR="005124FB" w:rsidRPr="009E1C26" w:rsidRDefault="005124FB" w:rsidP="00D76F08">
      <w:pPr>
        <w:adjustRightInd w:val="0"/>
        <w:snapToGrid w:val="0"/>
        <w:spacing w:line="300" w:lineRule="auto"/>
        <w:ind w:firstLine="465"/>
        <w:rPr>
          <w:rFonts w:ascii="黑体" w:eastAsia="黑体"/>
          <w:b/>
          <w:bCs/>
          <w:szCs w:val="21"/>
        </w:rPr>
      </w:pPr>
      <w:r w:rsidRPr="009E1C26">
        <w:rPr>
          <w:rFonts w:ascii="黑体" w:eastAsia="黑体" w:hint="eastAsia"/>
          <w:b/>
          <w:bCs/>
          <w:szCs w:val="21"/>
        </w:rPr>
        <w:t>考试要求</w:t>
      </w:r>
      <w:r w:rsidR="00DA4EC0">
        <w:rPr>
          <w:rFonts w:ascii="黑体" w:eastAsia="黑体" w:hint="eastAsia"/>
          <w:b/>
          <w:bCs/>
          <w:szCs w:val="21"/>
        </w:rPr>
        <w:t>：</w:t>
      </w:r>
    </w:p>
    <w:p w:rsidR="005124FB" w:rsidRDefault="005124FB" w:rsidP="00D76F08">
      <w:pPr>
        <w:adjustRightInd w:val="0"/>
        <w:snapToGrid w:val="0"/>
        <w:spacing w:line="300" w:lineRule="auto"/>
        <w:ind w:firstLineChars="200" w:firstLine="420"/>
        <w:rPr>
          <w:bCs/>
          <w:szCs w:val="21"/>
        </w:rPr>
      </w:pPr>
      <w:r>
        <w:rPr>
          <w:rFonts w:hint="eastAsia"/>
          <w:bCs/>
          <w:szCs w:val="21"/>
        </w:rPr>
        <w:t xml:space="preserve">1. </w:t>
      </w:r>
      <w:r w:rsidR="00CB3C9D">
        <w:rPr>
          <w:rFonts w:hint="eastAsia"/>
          <w:bCs/>
          <w:szCs w:val="21"/>
        </w:rPr>
        <w:t>了解重量分析法的原理，掌握</w:t>
      </w:r>
      <w:r w:rsidR="00D23E41">
        <w:rPr>
          <w:rFonts w:hint="eastAsia"/>
          <w:bCs/>
          <w:szCs w:val="21"/>
        </w:rPr>
        <w:t>沉淀</w:t>
      </w:r>
      <w:r w:rsidR="00CB3C9D">
        <w:rPr>
          <w:rFonts w:hint="eastAsia"/>
          <w:bCs/>
          <w:szCs w:val="21"/>
        </w:rPr>
        <w:t>重量分析</w:t>
      </w:r>
      <w:r w:rsidR="00D23E41">
        <w:rPr>
          <w:rFonts w:hint="eastAsia"/>
          <w:bCs/>
          <w:szCs w:val="21"/>
        </w:rPr>
        <w:t>法</w:t>
      </w:r>
      <w:r w:rsidR="00CB3C9D">
        <w:rPr>
          <w:rFonts w:hint="eastAsia"/>
          <w:bCs/>
          <w:szCs w:val="21"/>
        </w:rPr>
        <w:t>结果的计算</w:t>
      </w:r>
      <w:r w:rsidR="00765A54">
        <w:rPr>
          <w:rFonts w:hint="eastAsia"/>
          <w:bCs/>
          <w:szCs w:val="21"/>
        </w:rPr>
        <w:t>。</w:t>
      </w:r>
    </w:p>
    <w:p w:rsidR="00765A54" w:rsidRDefault="00765A54" w:rsidP="00D76F08">
      <w:pPr>
        <w:adjustRightInd w:val="0"/>
        <w:snapToGrid w:val="0"/>
        <w:spacing w:line="300" w:lineRule="auto"/>
        <w:ind w:firstLineChars="200" w:firstLine="420"/>
        <w:rPr>
          <w:bCs/>
          <w:szCs w:val="21"/>
        </w:rPr>
      </w:pPr>
      <w:r>
        <w:rPr>
          <w:rFonts w:hint="eastAsia"/>
          <w:bCs/>
          <w:szCs w:val="21"/>
        </w:rPr>
        <w:t xml:space="preserve">2. </w:t>
      </w:r>
      <w:r>
        <w:rPr>
          <w:rFonts w:hint="eastAsia"/>
          <w:bCs/>
          <w:szCs w:val="21"/>
        </w:rPr>
        <w:t>掌握溶解度、溶度积及</w:t>
      </w:r>
      <w:r w:rsidR="00BB5530">
        <w:rPr>
          <w:rFonts w:hint="eastAsia"/>
          <w:bCs/>
          <w:szCs w:val="21"/>
        </w:rPr>
        <w:t>条</w:t>
      </w:r>
      <w:r>
        <w:rPr>
          <w:rFonts w:hint="eastAsia"/>
          <w:bCs/>
          <w:szCs w:val="21"/>
        </w:rPr>
        <w:t>件溶度积的相关计算</w:t>
      </w:r>
      <w:r w:rsidR="00D23E41">
        <w:rPr>
          <w:rFonts w:hint="eastAsia"/>
          <w:bCs/>
          <w:szCs w:val="21"/>
        </w:rPr>
        <w:t>。</w:t>
      </w:r>
    </w:p>
    <w:p w:rsidR="005124FB" w:rsidRDefault="00901AB2" w:rsidP="00D76F08">
      <w:pPr>
        <w:adjustRightInd w:val="0"/>
        <w:snapToGrid w:val="0"/>
        <w:spacing w:line="300" w:lineRule="auto"/>
        <w:ind w:firstLineChars="200" w:firstLine="420"/>
        <w:rPr>
          <w:bCs/>
          <w:szCs w:val="21"/>
        </w:rPr>
      </w:pPr>
      <w:r>
        <w:rPr>
          <w:rFonts w:hint="eastAsia"/>
          <w:bCs/>
          <w:szCs w:val="21"/>
        </w:rPr>
        <w:t xml:space="preserve">3. </w:t>
      </w:r>
      <w:r>
        <w:rPr>
          <w:rFonts w:hint="eastAsia"/>
          <w:bCs/>
          <w:szCs w:val="21"/>
        </w:rPr>
        <w:t>了解同离子效应、盐效应、酸效应和络合效应对溶解度的影响，掌握不同条件下溶解度的计算方法。</w:t>
      </w:r>
    </w:p>
    <w:p w:rsidR="00901AB2" w:rsidRDefault="00901AB2" w:rsidP="00D76F08">
      <w:pPr>
        <w:adjustRightInd w:val="0"/>
        <w:snapToGrid w:val="0"/>
        <w:spacing w:line="300" w:lineRule="auto"/>
        <w:ind w:firstLineChars="200" w:firstLine="420"/>
        <w:rPr>
          <w:bCs/>
          <w:szCs w:val="21"/>
        </w:rPr>
      </w:pPr>
      <w:r>
        <w:rPr>
          <w:rFonts w:hint="eastAsia"/>
          <w:bCs/>
          <w:szCs w:val="21"/>
        </w:rPr>
        <w:t xml:space="preserve">4. </w:t>
      </w:r>
      <w:r>
        <w:rPr>
          <w:rFonts w:hint="eastAsia"/>
          <w:bCs/>
          <w:szCs w:val="21"/>
        </w:rPr>
        <w:t>了解</w:t>
      </w:r>
      <w:r w:rsidRPr="00261720">
        <w:rPr>
          <w:bCs/>
          <w:szCs w:val="21"/>
        </w:rPr>
        <w:t>影响沉淀纯度的主要因素</w:t>
      </w:r>
      <w:r>
        <w:rPr>
          <w:rFonts w:hint="eastAsia"/>
          <w:bCs/>
          <w:szCs w:val="21"/>
        </w:rPr>
        <w:t>和提高沉淀纯度的方法。</w:t>
      </w:r>
    </w:p>
    <w:p w:rsidR="00901AB2" w:rsidRDefault="00901AB2" w:rsidP="00D76F08">
      <w:pPr>
        <w:adjustRightInd w:val="0"/>
        <w:snapToGrid w:val="0"/>
        <w:spacing w:line="300" w:lineRule="auto"/>
        <w:ind w:firstLineChars="200" w:firstLine="420"/>
        <w:rPr>
          <w:bCs/>
          <w:szCs w:val="21"/>
        </w:rPr>
      </w:pPr>
      <w:r>
        <w:rPr>
          <w:rFonts w:hint="eastAsia"/>
          <w:bCs/>
          <w:szCs w:val="21"/>
        </w:rPr>
        <w:t xml:space="preserve">5. </w:t>
      </w:r>
      <w:r>
        <w:rPr>
          <w:rFonts w:hint="eastAsia"/>
          <w:bCs/>
          <w:szCs w:val="21"/>
        </w:rPr>
        <w:t>了解</w:t>
      </w:r>
      <w:r w:rsidRPr="00261720">
        <w:rPr>
          <w:bCs/>
          <w:szCs w:val="21"/>
        </w:rPr>
        <w:t>有机沉淀剂的</w:t>
      </w:r>
      <w:r>
        <w:rPr>
          <w:rFonts w:hint="eastAsia"/>
          <w:bCs/>
          <w:szCs w:val="21"/>
        </w:rPr>
        <w:t>主要类型及特点。</w:t>
      </w:r>
    </w:p>
    <w:p w:rsidR="00DA4EC0" w:rsidRDefault="00DA4EC0" w:rsidP="00D76F08">
      <w:pPr>
        <w:adjustRightInd w:val="0"/>
        <w:snapToGrid w:val="0"/>
        <w:spacing w:line="300" w:lineRule="auto"/>
        <w:outlineLvl w:val="0"/>
        <w:rPr>
          <w:rFonts w:ascii="黑体" w:eastAsia="黑体"/>
          <w:b/>
          <w:bCs/>
          <w:sz w:val="24"/>
        </w:rPr>
      </w:pPr>
    </w:p>
    <w:p w:rsidR="00F63361" w:rsidRPr="009E1C26" w:rsidRDefault="00F63361" w:rsidP="00D76F08">
      <w:pPr>
        <w:adjustRightInd w:val="0"/>
        <w:snapToGrid w:val="0"/>
        <w:spacing w:line="300" w:lineRule="auto"/>
        <w:outlineLvl w:val="0"/>
        <w:rPr>
          <w:rFonts w:ascii="黑体" w:eastAsia="黑体"/>
          <w:b/>
          <w:bCs/>
          <w:sz w:val="24"/>
        </w:rPr>
      </w:pPr>
      <w:r w:rsidRPr="009E1C26">
        <w:rPr>
          <w:rFonts w:ascii="黑体" w:eastAsia="黑体" w:hint="eastAsia"/>
          <w:b/>
          <w:bCs/>
          <w:sz w:val="24"/>
        </w:rPr>
        <w:t>九、吸光光度法</w:t>
      </w:r>
      <w:r w:rsidR="00DA4EC0">
        <w:rPr>
          <w:rFonts w:ascii="黑体" w:eastAsia="黑体" w:hint="eastAsia"/>
          <w:b/>
          <w:bCs/>
          <w:sz w:val="24"/>
        </w:rPr>
        <w:t>：</w:t>
      </w:r>
    </w:p>
    <w:p w:rsidR="00DA4EC0" w:rsidRDefault="00DA4EC0" w:rsidP="00D76F08">
      <w:pPr>
        <w:adjustRightInd w:val="0"/>
        <w:snapToGrid w:val="0"/>
        <w:spacing w:line="300" w:lineRule="auto"/>
        <w:ind w:firstLine="465"/>
        <w:rPr>
          <w:rFonts w:ascii="黑体" w:eastAsia="黑体"/>
          <w:b/>
          <w:bCs/>
          <w:szCs w:val="21"/>
        </w:rPr>
      </w:pPr>
    </w:p>
    <w:p w:rsidR="00F63361" w:rsidRPr="009E1C26" w:rsidRDefault="00F63361" w:rsidP="00D76F08">
      <w:pPr>
        <w:adjustRightInd w:val="0"/>
        <w:snapToGrid w:val="0"/>
        <w:spacing w:line="300" w:lineRule="auto"/>
        <w:ind w:firstLine="465"/>
        <w:rPr>
          <w:rFonts w:ascii="黑体" w:eastAsia="黑体"/>
          <w:b/>
          <w:bCs/>
          <w:szCs w:val="21"/>
        </w:rPr>
      </w:pPr>
      <w:r w:rsidRPr="009E1C26">
        <w:rPr>
          <w:rFonts w:ascii="黑体" w:eastAsia="黑体" w:hint="eastAsia"/>
          <w:b/>
          <w:bCs/>
          <w:szCs w:val="21"/>
        </w:rPr>
        <w:t>考试内容</w:t>
      </w:r>
      <w:r w:rsidR="00DA4EC0">
        <w:rPr>
          <w:rFonts w:ascii="黑体" w:eastAsia="黑体" w:hint="eastAsia"/>
          <w:b/>
          <w:bCs/>
          <w:szCs w:val="21"/>
        </w:rPr>
        <w:t>：</w:t>
      </w:r>
    </w:p>
    <w:p w:rsidR="00DA4EC0" w:rsidRDefault="00AE32C0" w:rsidP="00363116">
      <w:pPr>
        <w:adjustRightInd w:val="0"/>
        <w:snapToGrid w:val="0"/>
        <w:spacing w:line="300" w:lineRule="auto"/>
        <w:ind w:firstLineChars="200" w:firstLine="420"/>
        <w:rPr>
          <w:rFonts w:ascii="黑体" w:eastAsia="黑体"/>
          <w:b/>
          <w:bCs/>
          <w:szCs w:val="21"/>
        </w:rPr>
      </w:pPr>
      <w:r>
        <w:rPr>
          <w:rFonts w:hint="eastAsia"/>
          <w:bCs/>
          <w:szCs w:val="21"/>
        </w:rPr>
        <w:t>物质对光的选择性吸收，光吸收的基本定律，分光光度计的主要部件及功能</w:t>
      </w:r>
      <w:r w:rsidR="00980A64">
        <w:rPr>
          <w:rFonts w:hint="eastAsia"/>
          <w:bCs/>
          <w:szCs w:val="21"/>
        </w:rPr>
        <w:t>，吸收光谱，显色反应及显色反应条件，测定波长及参比溶液选择，标准曲线，吸光光度分析的误差控制，示差法、</w:t>
      </w:r>
      <w:r w:rsidR="00BB5530">
        <w:rPr>
          <w:rFonts w:hint="eastAsia"/>
          <w:bCs/>
          <w:szCs w:val="21"/>
        </w:rPr>
        <w:t>多</w:t>
      </w:r>
      <w:r w:rsidR="00980A64">
        <w:rPr>
          <w:rFonts w:hint="eastAsia"/>
          <w:bCs/>
          <w:szCs w:val="21"/>
        </w:rPr>
        <w:t>波长法、</w:t>
      </w:r>
      <w:r w:rsidR="005148BA">
        <w:rPr>
          <w:rFonts w:hint="eastAsia"/>
          <w:bCs/>
          <w:szCs w:val="21"/>
        </w:rPr>
        <w:t>导</w:t>
      </w:r>
      <w:r w:rsidR="00980A64">
        <w:rPr>
          <w:rFonts w:hint="eastAsia"/>
          <w:bCs/>
          <w:szCs w:val="21"/>
        </w:rPr>
        <w:t>数法的原理及特点，吸光光度法的应用。</w:t>
      </w:r>
    </w:p>
    <w:p w:rsidR="00980A64" w:rsidRPr="009E1C26" w:rsidRDefault="00980A64" w:rsidP="00D76F08">
      <w:pPr>
        <w:adjustRightInd w:val="0"/>
        <w:snapToGrid w:val="0"/>
        <w:spacing w:line="300" w:lineRule="auto"/>
        <w:ind w:firstLine="465"/>
        <w:rPr>
          <w:rFonts w:ascii="黑体" w:eastAsia="黑体"/>
          <w:b/>
          <w:bCs/>
          <w:szCs w:val="21"/>
        </w:rPr>
      </w:pPr>
      <w:r w:rsidRPr="009E1C26">
        <w:rPr>
          <w:rFonts w:ascii="黑体" w:eastAsia="黑体" w:hint="eastAsia"/>
          <w:b/>
          <w:bCs/>
          <w:szCs w:val="21"/>
        </w:rPr>
        <w:t>考试要求</w:t>
      </w:r>
      <w:r w:rsidR="00DA4EC0">
        <w:rPr>
          <w:rFonts w:ascii="黑体" w:eastAsia="黑体" w:hint="eastAsia"/>
          <w:b/>
          <w:bCs/>
          <w:szCs w:val="21"/>
        </w:rPr>
        <w:t>：</w:t>
      </w:r>
    </w:p>
    <w:p w:rsidR="005148BA" w:rsidRDefault="00980A64" w:rsidP="00D76F08">
      <w:pPr>
        <w:adjustRightInd w:val="0"/>
        <w:snapToGrid w:val="0"/>
        <w:spacing w:line="300" w:lineRule="auto"/>
        <w:ind w:firstLineChars="200" w:firstLine="420"/>
        <w:rPr>
          <w:bCs/>
          <w:szCs w:val="21"/>
        </w:rPr>
      </w:pPr>
      <w:r>
        <w:rPr>
          <w:rFonts w:hint="eastAsia"/>
          <w:bCs/>
          <w:szCs w:val="21"/>
        </w:rPr>
        <w:t xml:space="preserve">1. </w:t>
      </w:r>
      <w:r w:rsidR="00741903" w:rsidRPr="00261720">
        <w:rPr>
          <w:bCs/>
          <w:szCs w:val="21"/>
        </w:rPr>
        <w:t>了解光的特性和分子吸收光谱法的基本特征，熟练掌握光吸收的基本定律；认识</w:t>
      </w:r>
      <w:r w:rsidR="005148BA">
        <w:rPr>
          <w:rFonts w:hint="eastAsia"/>
          <w:bCs/>
          <w:szCs w:val="21"/>
        </w:rPr>
        <w:t>吸光光度法中</w:t>
      </w:r>
      <w:r w:rsidR="00741903" w:rsidRPr="00261720">
        <w:rPr>
          <w:bCs/>
          <w:szCs w:val="21"/>
        </w:rPr>
        <w:t>引起误差的原因。</w:t>
      </w:r>
      <w:r w:rsidR="005148BA">
        <w:rPr>
          <w:rFonts w:hint="eastAsia"/>
          <w:bCs/>
          <w:szCs w:val="21"/>
        </w:rPr>
        <w:t>理解</w:t>
      </w:r>
      <w:r w:rsidR="00741903" w:rsidRPr="00261720">
        <w:rPr>
          <w:bCs/>
          <w:szCs w:val="21"/>
        </w:rPr>
        <w:t>摩尔吸光系数的意义并掌握计算方法。</w:t>
      </w:r>
    </w:p>
    <w:p w:rsidR="005148BA" w:rsidRDefault="005148BA" w:rsidP="00D76F08">
      <w:pPr>
        <w:adjustRightInd w:val="0"/>
        <w:snapToGrid w:val="0"/>
        <w:spacing w:line="300" w:lineRule="auto"/>
        <w:ind w:firstLineChars="200" w:firstLine="420"/>
        <w:rPr>
          <w:bCs/>
          <w:szCs w:val="21"/>
        </w:rPr>
      </w:pPr>
      <w:r>
        <w:rPr>
          <w:rFonts w:hint="eastAsia"/>
          <w:bCs/>
          <w:szCs w:val="21"/>
        </w:rPr>
        <w:t xml:space="preserve">2. </w:t>
      </w:r>
      <w:r w:rsidR="00741903" w:rsidRPr="00261720">
        <w:rPr>
          <w:bCs/>
          <w:szCs w:val="21"/>
        </w:rPr>
        <w:t>了解分光光度</w:t>
      </w:r>
      <w:r w:rsidR="00DC16C9" w:rsidRPr="00261720">
        <w:rPr>
          <w:bCs/>
          <w:szCs w:val="21"/>
        </w:rPr>
        <w:t>计</w:t>
      </w:r>
      <w:r w:rsidR="00741903" w:rsidRPr="00261720">
        <w:rPr>
          <w:bCs/>
          <w:szCs w:val="21"/>
        </w:rPr>
        <w:t>仪器</w:t>
      </w:r>
      <w:r w:rsidR="00DC16C9" w:rsidRPr="00261720">
        <w:rPr>
          <w:bCs/>
          <w:szCs w:val="21"/>
        </w:rPr>
        <w:t>的构造与功能</w:t>
      </w:r>
      <w:r w:rsidR="00741903" w:rsidRPr="00261720">
        <w:rPr>
          <w:bCs/>
          <w:szCs w:val="21"/>
        </w:rPr>
        <w:t>；掌握显色反应及其影响因素。熟练掌握光度测量</w:t>
      </w:r>
      <w:r w:rsidR="00DC16C9" w:rsidRPr="00261720">
        <w:rPr>
          <w:bCs/>
          <w:szCs w:val="21"/>
        </w:rPr>
        <w:t>方法</w:t>
      </w:r>
      <w:r w:rsidR="00741903" w:rsidRPr="00261720">
        <w:rPr>
          <w:bCs/>
          <w:szCs w:val="21"/>
        </w:rPr>
        <w:t>和测量条件的选择。</w:t>
      </w:r>
      <w:r>
        <w:rPr>
          <w:rFonts w:hint="eastAsia"/>
          <w:bCs/>
          <w:szCs w:val="21"/>
        </w:rPr>
        <w:t>掌握绘制吸收光谱及标准曲线的方法，了解定性与定量分析的依据。</w:t>
      </w:r>
    </w:p>
    <w:p w:rsidR="00BB5530" w:rsidRDefault="005148BA" w:rsidP="00D76F08">
      <w:pPr>
        <w:adjustRightInd w:val="0"/>
        <w:snapToGrid w:val="0"/>
        <w:spacing w:line="300" w:lineRule="auto"/>
        <w:ind w:firstLineChars="200" w:firstLine="420"/>
        <w:rPr>
          <w:bCs/>
          <w:szCs w:val="21"/>
        </w:rPr>
      </w:pPr>
      <w:r>
        <w:rPr>
          <w:rFonts w:hint="eastAsia"/>
          <w:bCs/>
          <w:szCs w:val="21"/>
        </w:rPr>
        <w:t xml:space="preserve">3. </w:t>
      </w:r>
      <w:r w:rsidR="00741903" w:rsidRPr="00261720">
        <w:rPr>
          <w:bCs/>
          <w:szCs w:val="21"/>
        </w:rPr>
        <w:t>了解光度</w:t>
      </w:r>
      <w:r w:rsidR="00AE4911" w:rsidRPr="00261720">
        <w:rPr>
          <w:bCs/>
          <w:szCs w:val="21"/>
        </w:rPr>
        <w:t>测量的</w:t>
      </w:r>
      <w:r w:rsidR="00741903" w:rsidRPr="00261720">
        <w:rPr>
          <w:bCs/>
          <w:szCs w:val="21"/>
        </w:rPr>
        <w:t>误差，</w:t>
      </w:r>
      <w:r w:rsidR="00DC16C9" w:rsidRPr="00261720">
        <w:rPr>
          <w:bCs/>
          <w:szCs w:val="21"/>
        </w:rPr>
        <w:t>掌握示差法、多波长法、导数法</w:t>
      </w:r>
      <w:r w:rsidR="00AE4911" w:rsidRPr="00261720">
        <w:rPr>
          <w:bCs/>
          <w:szCs w:val="21"/>
        </w:rPr>
        <w:t>等</w:t>
      </w:r>
      <w:r w:rsidR="00741903" w:rsidRPr="00261720">
        <w:rPr>
          <w:bCs/>
          <w:szCs w:val="21"/>
        </w:rPr>
        <w:t>吸光光度法</w:t>
      </w:r>
      <w:r w:rsidR="00AE4911" w:rsidRPr="00261720">
        <w:rPr>
          <w:bCs/>
          <w:szCs w:val="21"/>
        </w:rPr>
        <w:t>的</w:t>
      </w:r>
      <w:r w:rsidR="00B2454A" w:rsidRPr="00261720">
        <w:rPr>
          <w:bCs/>
          <w:szCs w:val="21"/>
        </w:rPr>
        <w:t>原理和特点</w:t>
      </w:r>
      <w:r w:rsidR="00BB5530">
        <w:rPr>
          <w:rFonts w:hint="eastAsia"/>
          <w:bCs/>
          <w:szCs w:val="21"/>
        </w:rPr>
        <w:t>。</w:t>
      </w:r>
    </w:p>
    <w:p w:rsidR="00741903" w:rsidRDefault="00BB5530" w:rsidP="00D76F08">
      <w:pPr>
        <w:adjustRightInd w:val="0"/>
        <w:snapToGrid w:val="0"/>
        <w:spacing w:line="300" w:lineRule="auto"/>
        <w:ind w:firstLineChars="200" w:firstLine="420"/>
        <w:rPr>
          <w:bCs/>
          <w:szCs w:val="21"/>
        </w:rPr>
      </w:pPr>
      <w:r>
        <w:rPr>
          <w:rFonts w:hint="eastAsia"/>
          <w:bCs/>
          <w:szCs w:val="21"/>
        </w:rPr>
        <w:t xml:space="preserve">4. </w:t>
      </w:r>
      <w:r w:rsidR="00DC16C9" w:rsidRPr="00261720">
        <w:rPr>
          <w:bCs/>
          <w:szCs w:val="21"/>
        </w:rPr>
        <w:t>了解</w:t>
      </w:r>
      <w:r w:rsidR="00741903" w:rsidRPr="00261720">
        <w:rPr>
          <w:bCs/>
          <w:szCs w:val="21"/>
        </w:rPr>
        <w:t>光度分析法的应用。</w:t>
      </w:r>
    </w:p>
    <w:p w:rsidR="00DA4EC0" w:rsidRDefault="00DA4EC0" w:rsidP="00D76F08">
      <w:pPr>
        <w:adjustRightInd w:val="0"/>
        <w:snapToGrid w:val="0"/>
        <w:spacing w:line="300" w:lineRule="auto"/>
        <w:outlineLvl w:val="0"/>
        <w:rPr>
          <w:rFonts w:ascii="黑体" w:eastAsia="黑体"/>
          <w:b/>
          <w:bCs/>
          <w:sz w:val="24"/>
        </w:rPr>
      </w:pPr>
    </w:p>
    <w:p w:rsidR="005148BA" w:rsidRPr="009E1C26" w:rsidRDefault="005148BA" w:rsidP="00D76F08">
      <w:pPr>
        <w:adjustRightInd w:val="0"/>
        <w:snapToGrid w:val="0"/>
        <w:spacing w:line="300" w:lineRule="auto"/>
        <w:outlineLvl w:val="0"/>
        <w:rPr>
          <w:rFonts w:ascii="黑体" w:eastAsia="黑体"/>
          <w:b/>
          <w:bCs/>
          <w:sz w:val="24"/>
        </w:rPr>
      </w:pPr>
      <w:r w:rsidRPr="009E1C26">
        <w:rPr>
          <w:rFonts w:ascii="黑体" w:eastAsia="黑体" w:hint="eastAsia"/>
          <w:b/>
          <w:bCs/>
          <w:sz w:val="24"/>
        </w:rPr>
        <w:t>十、分析化学中常用的分离和富集方法</w:t>
      </w:r>
    </w:p>
    <w:p w:rsidR="00DA4EC0" w:rsidRDefault="00DA4EC0" w:rsidP="00D76F08">
      <w:pPr>
        <w:adjustRightInd w:val="0"/>
        <w:snapToGrid w:val="0"/>
        <w:spacing w:line="300" w:lineRule="auto"/>
        <w:ind w:firstLine="465"/>
        <w:rPr>
          <w:rFonts w:ascii="黑体" w:eastAsia="黑体"/>
          <w:b/>
          <w:bCs/>
          <w:szCs w:val="21"/>
        </w:rPr>
      </w:pPr>
    </w:p>
    <w:p w:rsidR="005148BA" w:rsidRPr="009E1C26" w:rsidRDefault="005148BA" w:rsidP="00D76F08">
      <w:pPr>
        <w:adjustRightInd w:val="0"/>
        <w:snapToGrid w:val="0"/>
        <w:spacing w:line="300" w:lineRule="auto"/>
        <w:ind w:firstLine="465"/>
        <w:rPr>
          <w:rFonts w:ascii="黑体" w:eastAsia="黑体"/>
          <w:b/>
          <w:bCs/>
          <w:szCs w:val="21"/>
        </w:rPr>
      </w:pPr>
      <w:r w:rsidRPr="009E1C26">
        <w:rPr>
          <w:rFonts w:ascii="黑体" w:eastAsia="黑体" w:hint="eastAsia"/>
          <w:b/>
          <w:bCs/>
          <w:szCs w:val="21"/>
        </w:rPr>
        <w:t>考试内容</w:t>
      </w:r>
      <w:r w:rsidR="00DA4EC0">
        <w:rPr>
          <w:rFonts w:ascii="黑体" w:eastAsia="黑体" w:hint="eastAsia"/>
          <w:b/>
          <w:bCs/>
          <w:szCs w:val="21"/>
        </w:rPr>
        <w:t>：</w:t>
      </w:r>
    </w:p>
    <w:p w:rsidR="00DA4EC0" w:rsidRDefault="005148BA" w:rsidP="00363116">
      <w:pPr>
        <w:adjustRightInd w:val="0"/>
        <w:snapToGrid w:val="0"/>
        <w:spacing w:line="300" w:lineRule="auto"/>
        <w:ind w:firstLineChars="200" w:firstLine="420"/>
        <w:rPr>
          <w:rFonts w:ascii="黑体" w:eastAsia="黑体"/>
          <w:b/>
          <w:bCs/>
          <w:szCs w:val="21"/>
        </w:rPr>
      </w:pPr>
      <w:r>
        <w:rPr>
          <w:rFonts w:hint="eastAsia"/>
          <w:bCs/>
          <w:szCs w:val="21"/>
        </w:rPr>
        <w:t>回收率的定义；</w:t>
      </w:r>
      <w:r w:rsidRPr="00261720">
        <w:rPr>
          <w:bCs/>
          <w:szCs w:val="21"/>
        </w:rPr>
        <w:t>气态分离法、沉淀分离与共沉淀分离</w:t>
      </w:r>
      <w:r>
        <w:rPr>
          <w:rFonts w:hint="eastAsia"/>
          <w:bCs/>
          <w:szCs w:val="21"/>
        </w:rPr>
        <w:t>法</w:t>
      </w:r>
      <w:r w:rsidRPr="00261720">
        <w:rPr>
          <w:bCs/>
          <w:szCs w:val="21"/>
        </w:rPr>
        <w:t>、萃取分离</w:t>
      </w:r>
      <w:r>
        <w:rPr>
          <w:rFonts w:hint="eastAsia"/>
          <w:bCs/>
          <w:szCs w:val="21"/>
        </w:rPr>
        <w:t>法</w:t>
      </w:r>
      <w:r w:rsidRPr="00261720">
        <w:rPr>
          <w:bCs/>
          <w:szCs w:val="21"/>
        </w:rPr>
        <w:t>、离子交换分离</w:t>
      </w:r>
      <w:r>
        <w:rPr>
          <w:rFonts w:hint="eastAsia"/>
          <w:bCs/>
          <w:szCs w:val="21"/>
        </w:rPr>
        <w:t>法</w:t>
      </w:r>
      <w:r w:rsidRPr="00261720">
        <w:rPr>
          <w:bCs/>
          <w:szCs w:val="21"/>
        </w:rPr>
        <w:t>、纸色谱</w:t>
      </w:r>
      <w:r>
        <w:rPr>
          <w:rFonts w:hint="eastAsia"/>
          <w:bCs/>
          <w:szCs w:val="21"/>
        </w:rPr>
        <w:t>法</w:t>
      </w:r>
      <w:r w:rsidRPr="00261720">
        <w:rPr>
          <w:bCs/>
          <w:szCs w:val="21"/>
        </w:rPr>
        <w:t>、薄层色谱</w:t>
      </w:r>
      <w:r>
        <w:rPr>
          <w:rFonts w:hint="eastAsia"/>
          <w:bCs/>
          <w:szCs w:val="21"/>
        </w:rPr>
        <w:t>法</w:t>
      </w:r>
      <w:r w:rsidRPr="00261720">
        <w:rPr>
          <w:bCs/>
          <w:szCs w:val="21"/>
        </w:rPr>
        <w:t>及</w:t>
      </w:r>
      <w:r>
        <w:rPr>
          <w:rFonts w:hint="eastAsia"/>
          <w:bCs/>
          <w:szCs w:val="21"/>
        </w:rPr>
        <w:t>电泳分离法</w:t>
      </w:r>
      <w:r w:rsidR="00FB6A15">
        <w:rPr>
          <w:rFonts w:hint="eastAsia"/>
          <w:bCs/>
          <w:szCs w:val="21"/>
        </w:rPr>
        <w:t>等分离方法的原理及应用</w:t>
      </w:r>
      <w:r>
        <w:rPr>
          <w:rFonts w:hint="eastAsia"/>
          <w:bCs/>
          <w:szCs w:val="21"/>
        </w:rPr>
        <w:t>；</w:t>
      </w:r>
      <w:r w:rsidR="00FB6A15">
        <w:rPr>
          <w:rFonts w:hint="eastAsia"/>
          <w:bCs/>
          <w:szCs w:val="21"/>
        </w:rPr>
        <w:t>分离富集新技术新方法。</w:t>
      </w:r>
    </w:p>
    <w:p w:rsidR="00FB6A15" w:rsidRPr="009E1C26" w:rsidRDefault="00FB6A15" w:rsidP="00D76F08">
      <w:pPr>
        <w:adjustRightInd w:val="0"/>
        <w:snapToGrid w:val="0"/>
        <w:spacing w:line="300" w:lineRule="auto"/>
        <w:ind w:firstLine="465"/>
        <w:rPr>
          <w:rFonts w:ascii="黑体" w:eastAsia="黑体"/>
          <w:b/>
          <w:bCs/>
          <w:szCs w:val="21"/>
        </w:rPr>
      </w:pPr>
      <w:r w:rsidRPr="009E1C26">
        <w:rPr>
          <w:rFonts w:ascii="黑体" w:eastAsia="黑体" w:hint="eastAsia"/>
          <w:b/>
          <w:bCs/>
          <w:szCs w:val="21"/>
        </w:rPr>
        <w:t>考试要求</w:t>
      </w:r>
      <w:r w:rsidR="00DA4EC0">
        <w:rPr>
          <w:rFonts w:ascii="黑体" w:eastAsia="黑体" w:hint="eastAsia"/>
          <w:b/>
          <w:bCs/>
          <w:szCs w:val="21"/>
        </w:rPr>
        <w:t>：</w:t>
      </w:r>
    </w:p>
    <w:p w:rsidR="00FB6A15" w:rsidRDefault="00FB6A15" w:rsidP="00D76F08">
      <w:pPr>
        <w:adjustRightInd w:val="0"/>
        <w:snapToGrid w:val="0"/>
        <w:spacing w:line="300" w:lineRule="auto"/>
        <w:ind w:firstLineChars="200" w:firstLine="420"/>
        <w:rPr>
          <w:bCs/>
          <w:szCs w:val="21"/>
        </w:rPr>
      </w:pPr>
      <w:r>
        <w:rPr>
          <w:rFonts w:hint="eastAsia"/>
          <w:bCs/>
          <w:szCs w:val="21"/>
        </w:rPr>
        <w:t xml:space="preserve">1. </w:t>
      </w:r>
      <w:r>
        <w:rPr>
          <w:rFonts w:hint="eastAsia"/>
          <w:bCs/>
          <w:szCs w:val="21"/>
        </w:rPr>
        <w:t>掌握回收率的定义及计算。</w:t>
      </w:r>
    </w:p>
    <w:p w:rsidR="00FB6A15" w:rsidRPr="00FB6A15" w:rsidRDefault="00FB6A15" w:rsidP="00D76F08">
      <w:pPr>
        <w:adjustRightInd w:val="0"/>
        <w:snapToGrid w:val="0"/>
        <w:spacing w:line="300" w:lineRule="auto"/>
        <w:ind w:firstLineChars="200" w:firstLine="420"/>
        <w:rPr>
          <w:bCs/>
          <w:szCs w:val="21"/>
        </w:rPr>
      </w:pPr>
      <w:r>
        <w:rPr>
          <w:rFonts w:hint="eastAsia"/>
          <w:bCs/>
          <w:szCs w:val="21"/>
        </w:rPr>
        <w:t xml:space="preserve">2. </w:t>
      </w:r>
      <w:r>
        <w:rPr>
          <w:rFonts w:hint="eastAsia"/>
          <w:bCs/>
          <w:szCs w:val="21"/>
        </w:rPr>
        <w:t>了解</w:t>
      </w:r>
      <w:r w:rsidRPr="00261720">
        <w:rPr>
          <w:bCs/>
          <w:szCs w:val="21"/>
        </w:rPr>
        <w:t>气态分离法</w:t>
      </w:r>
      <w:r>
        <w:rPr>
          <w:rFonts w:hint="eastAsia"/>
          <w:bCs/>
          <w:szCs w:val="21"/>
        </w:rPr>
        <w:t>的类型及原理，</w:t>
      </w:r>
      <w:r w:rsidR="00A93BFE">
        <w:rPr>
          <w:rFonts w:hint="eastAsia"/>
          <w:bCs/>
          <w:szCs w:val="21"/>
        </w:rPr>
        <w:t>掌握</w:t>
      </w:r>
      <w:r>
        <w:rPr>
          <w:rFonts w:hint="eastAsia"/>
          <w:bCs/>
          <w:szCs w:val="21"/>
        </w:rPr>
        <w:t>常用的沉淀法与共沉淀法的原理及</w:t>
      </w:r>
      <w:r w:rsidR="00BB5530">
        <w:rPr>
          <w:rFonts w:hint="eastAsia"/>
          <w:bCs/>
          <w:szCs w:val="21"/>
        </w:rPr>
        <w:t>分离</w:t>
      </w:r>
      <w:r>
        <w:rPr>
          <w:rFonts w:hint="eastAsia"/>
          <w:bCs/>
          <w:szCs w:val="21"/>
        </w:rPr>
        <w:t>条件的选择</w:t>
      </w:r>
      <w:r w:rsidR="00BB5530">
        <w:rPr>
          <w:rFonts w:hint="eastAsia"/>
          <w:bCs/>
          <w:szCs w:val="21"/>
        </w:rPr>
        <w:t>。</w:t>
      </w:r>
    </w:p>
    <w:p w:rsidR="005148BA" w:rsidRDefault="00FB6A15" w:rsidP="00D76F08">
      <w:pPr>
        <w:adjustRightInd w:val="0"/>
        <w:snapToGrid w:val="0"/>
        <w:spacing w:line="300" w:lineRule="auto"/>
        <w:ind w:firstLineChars="200" w:firstLine="420"/>
        <w:rPr>
          <w:bCs/>
          <w:szCs w:val="21"/>
        </w:rPr>
      </w:pPr>
      <w:r>
        <w:rPr>
          <w:rFonts w:hint="eastAsia"/>
          <w:bCs/>
          <w:szCs w:val="21"/>
        </w:rPr>
        <w:t xml:space="preserve">3. </w:t>
      </w:r>
      <w:r w:rsidRPr="00261720">
        <w:rPr>
          <w:bCs/>
          <w:szCs w:val="21"/>
        </w:rPr>
        <w:t>掌握萃取分离中</w:t>
      </w:r>
      <w:r>
        <w:rPr>
          <w:rFonts w:hint="eastAsia"/>
          <w:bCs/>
          <w:szCs w:val="21"/>
        </w:rPr>
        <w:t>分配定律、</w:t>
      </w:r>
      <w:r w:rsidRPr="00261720">
        <w:rPr>
          <w:bCs/>
          <w:szCs w:val="21"/>
        </w:rPr>
        <w:t>分配系数、分配比、萃取率、多次萃取率的概念与计算</w:t>
      </w:r>
      <w:r w:rsidR="00BB5530">
        <w:rPr>
          <w:rFonts w:hint="eastAsia"/>
          <w:bCs/>
          <w:szCs w:val="21"/>
        </w:rPr>
        <w:t>；</w:t>
      </w:r>
      <w:r>
        <w:rPr>
          <w:rFonts w:hint="eastAsia"/>
          <w:bCs/>
          <w:szCs w:val="21"/>
        </w:rPr>
        <w:t>了</w:t>
      </w:r>
      <w:r w:rsidR="00BB5530">
        <w:rPr>
          <w:rFonts w:hint="eastAsia"/>
          <w:bCs/>
          <w:szCs w:val="21"/>
        </w:rPr>
        <w:t>解</w:t>
      </w:r>
      <w:r>
        <w:rPr>
          <w:rFonts w:hint="eastAsia"/>
          <w:bCs/>
          <w:szCs w:val="21"/>
        </w:rPr>
        <w:t>螯合萃取平衡常数与分配比的关系</w:t>
      </w:r>
      <w:r w:rsidR="00A93BFE">
        <w:rPr>
          <w:rFonts w:hint="eastAsia"/>
          <w:bCs/>
          <w:szCs w:val="21"/>
        </w:rPr>
        <w:t>，正确选择</w:t>
      </w:r>
      <w:r>
        <w:rPr>
          <w:rFonts w:hint="eastAsia"/>
          <w:bCs/>
          <w:szCs w:val="21"/>
        </w:rPr>
        <w:t>萃取条件</w:t>
      </w:r>
      <w:r w:rsidR="00A93BFE">
        <w:rPr>
          <w:rFonts w:hint="eastAsia"/>
          <w:bCs/>
          <w:szCs w:val="21"/>
        </w:rPr>
        <w:t>。</w:t>
      </w:r>
    </w:p>
    <w:p w:rsidR="00A93BFE" w:rsidRPr="005148BA" w:rsidRDefault="00A93BFE" w:rsidP="00D76F08">
      <w:pPr>
        <w:adjustRightInd w:val="0"/>
        <w:snapToGrid w:val="0"/>
        <w:spacing w:line="300" w:lineRule="auto"/>
        <w:ind w:firstLineChars="200" w:firstLine="420"/>
        <w:rPr>
          <w:bCs/>
          <w:szCs w:val="21"/>
        </w:rPr>
      </w:pPr>
      <w:r>
        <w:rPr>
          <w:rFonts w:hint="eastAsia"/>
          <w:bCs/>
          <w:szCs w:val="21"/>
        </w:rPr>
        <w:t xml:space="preserve">4. </w:t>
      </w:r>
      <w:r w:rsidRPr="00261720">
        <w:rPr>
          <w:bCs/>
          <w:szCs w:val="21"/>
        </w:rPr>
        <w:t>了解离子交换</w:t>
      </w:r>
      <w:r>
        <w:rPr>
          <w:rFonts w:hint="eastAsia"/>
          <w:bCs/>
          <w:szCs w:val="21"/>
        </w:rPr>
        <w:t>剂</w:t>
      </w:r>
      <w:r w:rsidRPr="00261720">
        <w:rPr>
          <w:bCs/>
          <w:szCs w:val="21"/>
        </w:rPr>
        <w:t>的种类以及离子交换</w:t>
      </w:r>
      <w:r>
        <w:rPr>
          <w:rFonts w:hint="eastAsia"/>
          <w:bCs/>
          <w:szCs w:val="21"/>
        </w:rPr>
        <w:t>分离的原理，了解离子交换树脂的亲合力大小</w:t>
      </w:r>
      <w:r w:rsidRPr="00261720">
        <w:rPr>
          <w:bCs/>
          <w:szCs w:val="21"/>
        </w:rPr>
        <w:t>的</w:t>
      </w:r>
      <w:r>
        <w:rPr>
          <w:rFonts w:hint="eastAsia"/>
          <w:bCs/>
          <w:szCs w:val="21"/>
        </w:rPr>
        <w:t>规律及离子交换分离法的应用。</w:t>
      </w:r>
    </w:p>
    <w:p w:rsidR="005748B9" w:rsidRDefault="00A93BFE" w:rsidP="00D76F08">
      <w:pPr>
        <w:adjustRightInd w:val="0"/>
        <w:snapToGrid w:val="0"/>
        <w:spacing w:line="300" w:lineRule="auto"/>
        <w:ind w:firstLineChars="200" w:firstLine="420"/>
        <w:rPr>
          <w:bCs/>
          <w:szCs w:val="21"/>
        </w:rPr>
      </w:pPr>
      <w:r>
        <w:rPr>
          <w:rFonts w:hint="eastAsia"/>
          <w:bCs/>
          <w:szCs w:val="21"/>
        </w:rPr>
        <w:lastRenderedPageBreak/>
        <w:t xml:space="preserve">5. </w:t>
      </w:r>
      <w:r>
        <w:rPr>
          <w:rFonts w:hint="eastAsia"/>
          <w:bCs/>
          <w:szCs w:val="21"/>
        </w:rPr>
        <w:t>了解</w:t>
      </w:r>
      <w:r w:rsidR="00EB5226" w:rsidRPr="00261720">
        <w:rPr>
          <w:bCs/>
          <w:szCs w:val="21"/>
        </w:rPr>
        <w:t>薄层色谱及</w:t>
      </w:r>
      <w:r>
        <w:rPr>
          <w:rFonts w:hint="eastAsia"/>
          <w:bCs/>
          <w:szCs w:val="21"/>
        </w:rPr>
        <w:t>纸</w:t>
      </w:r>
      <w:r w:rsidR="00EB5226" w:rsidRPr="00261720">
        <w:rPr>
          <w:bCs/>
          <w:szCs w:val="21"/>
        </w:rPr>
        <w:t>色谱的基本原理</w:t>
      </w:r>
      <w:r w:rsidR="005748B9">
        <w:rPr>
          <w:rFonts w:hint="eastAsia"/>
          <w:bCs/>
          <w:szCs w:val="21"/>
        </w:rPr>
        <w:t>。</w:t>
      </w:r>
    </w:p>
    <w:p w:rsidR="00877B9E" w:rsidRPr="00261720" w:rsidRDefault="005748B9" w:rsidP="00D76F08">
      <w:pPr>
        <w:adjustRightInd w:val="0"/>
        <w:snapToGrid w:val="0"/>
        <w:spacing w:line="300" w:lineRule="auto"/>
        <w:ind w:firstLineChars="200" w:firstLine="420"/>
        <w:rPr>
          <w:bCs/>
          <w:szCs w:val="21"/>
        </w:rPr>
      </w:pPr>
      <w:r>
        <w:rPr>
          <w:rFonts w:hint="eastAsia"/>
          <w:bCs/>
          <w:szCs w:val="21"/>
        </w:rPr>
        <w:t xml:space="preserve">6. </w:t>
      </w:r>
      <w:r w:rsidR="00877B9E" w:rsidRPr="00261720">
        <w:rPr>
          <w:bCs/>
          <w:szCs w:val="21"/>
        </w:rPr>
        <w:t>了解</w:t>
      </w:r>
      <w:r>
        <w:rPr>
          <w:rFonts w:hint="eastAsia"/>
          <w:bCs/>
          <w:szCs w:val="21"/>
        </w:rPr>
        <w:t>现代</w:t>
      </w:r>
      <w:r w:rsidR="00877B9E" w:rsidRPr="00261720">
        <w:rPr>
          <w:bCs/>
          <w:szCs w:val="21"/>
        </w:rPr>
        <w:t>分离富集</w:t>
      </w:r>
      <w:r>
        <w:rPr>
          <w:rFonts w:hint="eastAsia"/>
          <w:bCs/>
          <w:szCs w:val="21"/>
        </w:rPr>
        <w:t>技术的发展</w:t>
      </w:r>
      <w:r w:rsidR="00877B9E" w:rsidRPr="00261720">
        <w:rPr>
          <w:bCs/>
          <w:szCs w:val="21"/>
        </w:rPr>
        <w:t>。</w:t>
      </w:r>
    </w:p>
    <w:p w:rsidR="005748B9" w:rsidRDefault="005748B9" w:rsidP="00D76F08">
      <w:pPr>
        <w:adjustRightInd w:val="0"/>
        <w:snapToGrid w:val="0"/>
        <w:spacing w:line="300" w:lineRule="auto"/>
        <w:jc w:val="center"/>
        <w:rPr>
          <w:rFonts w:ascii="黑体" w:eastAsia="黑体"/>
          <w:b/>
          <w:bCs/>
          <w:sz w:val="28"/>
          <w:szCs w:val="27"/>
        </w:rPr>
      </w:pPr>
    </w:p>
    <w:p w:rsidR="00080D08" w:rsidRPr="009E1C26" w:rsidRDefault="00E7098E" w:rsidP="00D76F08">
      <w:pPr>
        <w:adjustRightInd w:val="0"/>
        <w:snapToGrid w:val="0"/>
        <w:spacing w:line="300" w:lineRule="auto"/>
        <w:outlineLvl w:val="0"/>
        <w:rPr>
          <w:rFonts w:ascii="黑体" w:eastAsia="黑体"/>
          <w:b/>
          <w:bCs/>
          <w:sz w:val="24"/>
        </w:rPr>
      </w:pPr>
      <w:r>
        <w:rPr>
          <w:rFonts w:ascii="黑体" w:eastAsia="黑体" w:hint="eastAsia"/>
          <w:b/>
          <w:bCs/>
          <w:sz w:val="24"/>
        </w:rPr>
        <w:t>十</w:t>
      </w:r>
      <w:r w:rsidR="00080D08" w:rsidRPr="009E1C26">
        <w:rPr>
          <w:rFonts w:ascii="黑体" w:eastAsia="黑体" w:hint="eastAsia"/>
          <w:b/>
          <w:bCs/>
          <w:sz w:val="24"/>
        </w:rPr>
        <w:t>一 、原子光谱分析法</w:t>
      </w:r>
    </w:p>
    <w:p w:rsidR="00363116" w:rsidRDefault="00363116" w:rsidP="00D76F08">
      <w:pPr>
        <w:adjustRightInd w:val="0"/>
        <w:snapToGrid w:val="0"/>
        <w:spacing w:line="300" w:lineRule="auto"/>
        <w:ind w:firstLine="465"/>
        <w:rPr>
          <w:rFonts w:ascii="黑体" w:eastAsia="黑体"/>
          <w:b/>
          <w:bCs/>
          <w:szCs w:val="21"/>
        </w:rPr>
      </w:pPr>
    </w:p>
    <w:p w:rsidR="00080D08" w:rsidRPr="009E1C26" w:rsidRDefault="00080D08" w:rsidP="00D76F08">
      <w:pPr>
        <w:adjustRightInd w:val="0"/>
        <w:snapToGrid w:val="0"/>
        <w:spacing w:line="300" w:lineRule="auto"/>
        <w:ind w:firstLine="465"/>
        <w:rPr>
          <w:rFonts w:ascii="黑体" w:eastAsia="黑体"/>
          <w:b/>
          <w:bCs/>
          <w:szCs w:val="21"/>
        </w:rPr>
      </w:pPr>
      <w:r w:rsidRPr="009E1C26">
        <w:rPr>
          <w:rFonts w:ascii="黑体" w:eastAsia="黑体" w:hint="eastAsia"/>
          <w:b/>
          <w:bCs/>
          <w:szCs w:val="21"/>
        </w:rPr>
        <w:t>考试内容</w:t>
      </w:r>
      <w:r w:rsidR="00363116">
        <w:rPr>
          <w:rFonts w:ascii="黑体" w:eastAsia="黑体" w:hint="eastAsia"/>
          <w:b/>
          <w:bCs/>
          <w:szCs w:val="21"/>
        </w:rPr>
        <w:t>：</w:t>
      </w:r>
    </w:p>
    <w:p w:rsidR="00363116" w:rsidRDefault="00080D08" w:rsidP="00D76F08">
      <w:pPr>
        <w:adjustRightInd w:val="0"/>
        <w:snapToGrid w:val="0"/>
        <w:spacing w:line="300" w:lineRule="auto"/>
        <w:ind w:firstLine="465"/>
        <w:rPr>
          <w:rFonts w:ascii="黑体" w:eastAsia="黑体"/>
          <w:b/>
          <w:bCs/>
          <w:szCs w:val="21"/>
        </w:rPr>
      </w:pPr>
      <w:r w:rsidRPr="006B7003">
        <w:rPr>
          <w:rFonts w:hint="eastAsia"/>
          <w:bCs/>
          <w:szCs w:val="21"/>
        </w:rPr>
        <w:t>原子光谱的产生、光谱项与能级图、跃迁规则、谱线强度、自吸与自蚀、分馏效应、背景的来源等基本概念；发射光谱仪的基本结构及主要光源的工作原理；原子发射光谱法的特点及定性、半定量方法等。原子吸收光谱法的基本原理、谱线的轮廓及变宽因素、峰值吸收测量技术要点、原子吸收光谱仪的基本结构和主要部件的作用、空心阴极灯的工作原理、火焰及石墨炉原子化器的特点、干扰的类型及消除方法、原子吸收光谱法的特点等。原子荧光的产生及主要类型；共振荧光及非共振荧光、荧光猝灭等基本概念；原子荧光光谱仪的基本结构和主要部件的工作原理和作用；干扰的类型及消除方法；原子荧光光谱法的特点等。</w:t>
      </w:r>
    </w:p>
    <w:p w:rsidR="00080D08" w:rsidRPr="009E1C26" w:rsidRDefault="00080D08" w:rsidP="00D76F08">
      <w:pPr>
        <w:adjustRightInd w:val="0"/>
        <w:snapToGrid w:val="0"/>
        <w:spacing w:line="300" w:lineRule="auto"/>
        <w:ind w:firstLine="465"/>
        <w:rPr>
          <w:rFonts w:ascii="黑体" w:eastAsia="黑体"/>
          <w:b/>
          <w:bCs/>
          <w:szCs w:val="21"/>
        </w:rPr>
      </w:pPr>
      <w:r w:rsidRPr="009E1C26">
        <w:rPr>
          <w:rFonts w:ascii="黑体" w:eastAsia="黑体" w:hint="eastAsia"/>
          <w:b/>
          <w:bCs/>
          <w:szCs w:val="21"/>
        </w:rPr>
        <w:t>考试要求</w:t>
      </w:r>
      <w:r w:rsidR="00363116">
        <w:rPr>
          <w:rFonts w:ascii="黑体" w:eastAsia="黑体" w:hint="eastAsia"/>
          <w:b/>
          <w:bCs/>
          <w:szCs w:val="21"/>
        </w:rPr>
        <w:t>：</w:t>
      </w:r>
    </w:p>
    <w:p w:rsidR="00080D08" w:rsidRPr="006B7003" w:rsidRDefault="00080D08" w:rsidP="00D76F08">
      <w:pPr>
        <w:adjustRightInd w:val="0"/>
        <w:snapToGrid w:val="0"/>
        <w:spacing w:line="300" w:lineRule="auto"/>
        <w:ind w:firstLine="480"/>
        <w:rPr>
          <w:bCs/>
          <w:szCs w:val="21"/>
        </w:rPr>
      </w:pPr>
      <w:r w:rsidRPr="006B7003">
        <w:rPr>
          <w:rFonts w:hint="eastAsia"/>
          <w:bCs/>
          <w:szCs w:val="21"/>
        </w:rPr>
        <w:t xml:space="preserve">1. </w:t>
      </w:r>
      <w:r>
        <w:rPr>
          <w:rFonts w:hint="eastAsia"/>
          <w:bCs/>
          <w:szCs w:val="21"/>
        </w:rPr>
        <w:t>理</w:t>
      </w:r>
      <w:r w:rsidRPr="006B7003">
        <w:rPr>
          <w:rFonts w:hint="eastAsia"/>
          <w:bCs/>
          <w:szCs w:val="21"/>
        </w:rPr>
        <w:t>解原子（发射、吸收、荧光）光谱产生的基本原理；</w:t>
      </w:r>
    </w:p>
    <w:p w:rsidR="00080D08" w:rsidRPr="006B7003" w:rsidRDefault="00080D08" w:rsidP="00D76F08">
      <w:pPr>
        <w:adjustRightInd w:val="0"/>
        <w:snapToGrid w:val="0"/>
        <w:spacing w:line="300" w:lineRule="auto"/>
        <w:ind w:firstLine="480"/>
        <w:rPr>
          <w:bCs/>
          <w:szCs w:val="21"/>
        </w:rPr>
      </w:pPr>
      <w:r w:rsidRPr="006B7003">
        <w:rPr>
          <w:rFonts w:hint="eastAsia"/>
          <w:bCs/>
          <w:szCs w:val="21"/>
        </w:rPr>
        <w:t xml:space="preserve">2. </w:t>
      </w:r>
      <w:r>
        <w:rPr>
          <w:rFonts w:hint="eastAsia"/>
          <w:bCs/>
          <w:szCs w:val="21"/>
        </w:rPr>
        <w:t>熟悉</w:t>
      </w:r>
      <w:r w:rsidRPr="006B7003">
        <w:rPr>
          <w:rFonts w:hint="eastAsia"/>
          <w:bCs/>
          <w:szCs w:val="21"/>
        </w:rPr>
        <w:t>原子光谱强度（发射、吸收荧光强度）的主要影响因素；</w:t>
      </w:r>
    </w:p>
    <w:p w:rsidR="00080D08" w:rsidRPr="006B7003" w:rsidRDefault="00080D08" w:rsidP="00D76F08">
      <w:pPr>
        <w:adjustRightInd w:val="0"/>
        <w:snapToGrid w:val="0"/>
        <w:spacing w:line="300" w:lineRule="auto"/>
        <w:ind w:firstLine="480"/>
        <w:rPr>
          <w:bCs/>
          <w:szCs w:val="21"/>
        </w:rPr>
      </w:pPr>
      <w:r w:rsidRPr="006B7003">
        <w:rPr>
          <w:rFonts w:hint="eastAsia"/>
          <w:bCs/>
          <w:szCs w:val="21"/>
        </w:rPr>
        <w:t xml:space="preserve">3. </w:t>
      </w:r>
      <w:r w:rsidRPr="006B7003">
        <w:rPr>
          <w:rFonts w:hint="eastAsia"/>
          <w:bCs/>
          <w:szCs w:val="21"/>
        </w:rPr>
        <w:t>了解原子光谱（发射、吸收、荧光）分析仪器的基本结构及主要部件的工作原理和作用；</w:t>
      </w:r>
    </w:p>
    <w:p w:rsidR="00080D08" w:rsidRPr="006B7003" w:rsidRDefault="00080D08" w:rsidP="00D76F08">
      <w:pPr>
        <w:adjustRightInd w:val="0"/>
        <w:snapToGrid w:val="0"/>
        <w:spacing w:line="300" w:lineRule="auto"/>
        <w:ind w:firstLine="480"/>
        <w:rPr>
          <w:bCs/>
          <w:szCs w:val="21"/>
        </w:rPr>
      </w:pPr>
      <w:r w:rsidRPr="006B7003">
        <w:rPr>
          <w:rFonts w:hint="eastAsia"/>
          <w:bCs/>
          <w:szCs w:val="21"/>
        </w:rPr>
        <w:t xml:space="preserve">4. </w:t>
      </w:r>
      <w:r w:rsidRPr="006B7003">
        <w:rPr>
          <w:rFonts w:hint="eastAsia"/>
          <w:bCs/>
          <w:szCs w:val="21"/>
        </w:rPr>
        <w:t>掌握各种光源、原子化器的特点及分析性能；</w:t>
      </w:r>
    </w:p>
    <w:p w:rsidR="00080D08" w:rsidRPr="009E1C26" w:rsidRDefault="00080D08" w:rsidP="00D76F08">
      <w:pPr>
        <w:adjustRightInd w:val="0"/>
        <w:snapToGrid w:val="0"/>
        <w:spacing w:line="300" w:lineRule="auto"/>
        <w:ind w:firstLine="480"/>
        <w:rPr>
          <w:szCs w:val="21"/>
        </w:rPr>
      </w:pPr>
      <w:r w:rsidRPr="006B7003">
        <w:rPr>
          <w:rFonts w:hint="eastAsia"/>
          <w:bCs/>
          <w:szCs w:val="21"/>
        </w:rPr>
        <w:t xml:space="preserve">5. </w:t>
      </w:r>
      <w:r w:rsidRPr="006B7003">
        <w:rPr>
          <w:rFonts w:hint="eastAsia"/>
          <w:bCs/>
          <w:szCs w:val="21"/>
        </w:rPr>
        <w:t>掌握原子（发射、吸收、荧光）光谱的定性、定量分析方法。</w:t>
      </w:r>
    </w:p>
    <w:p w:rsidR="00E7098E" w:rsidRDefault="00E7098E" w:rsidP="00D76F08">
      <w:pPr>
        <w:adjustRightInd w:val="0"/>
        <w:snapToGrid w:val="0"/>
        <w:spacing w:line="300" w:lineRule="auto"/>
        <w:outlineLvl w:val="0"/>
        <w:rPr>
          <w:rFonts w:ascii="黑体" w:eastAsia="黑体"/>
          <w:b/>
          <w:bCs/>
          <w:sz w:val="24"/>
        </w:rPr>
      </w:pPr>
    </w:p>
    <w:p w:rsidR="00080D08" w:rsidRPr="009E1C26" w:rsidRDefault="00E7098E" w:rsidP="00D76F08">
      <w:pPr>
        <w:adjustRightInd w:val="0"/>
        <w:snapToGrid w:val="0"/>
        <w:spacing w:line="300" w:lineRule="auto"/>
        <w:outlineLvl w:val="0"/>
        <w:rPr>
          <w:rFonts w:ascii="黑体" w:eastAsia="黑体"/>
          <w:b/>
          <w:bCs/>
          <w:sz w:val="24"/>
        </w:rPr>
      </w:pPr>
      <w:r>
        <w:rPr>
          <w:rFonts w:ascii="黑体" w:eastAsia="黑体" w:hint="eastAsia"/>
          <w:b/>
          <w:bCs/>
          <w:sz w:val="24"/>
        </w:rPr>
        <w:t>十</w:t>
      </w:r>
      <w:r w:rsidR="00080D08" w:rsidRPr="009E1C26">
        <w:rPr>
          <w:rFonts w:ascii="黑体" w:eastAsia="黑体" w:hint="eastAsia"/>
          <w:b/>
          <w:bCs/>
          <w:sz w:val="24"/>
        </w:rPr>
        <w:t>二、 分子光谱分析法</w:t>
      </w:r>
    </w:p>
    <w:p w:rsidR="00363116" w:rsidRDefault="00363116" w:rsidP="00D76F08">
      <w:pPr>
        <w:adjustRightInd w:val="0"/>
        <w:snapToGrid w:val="0"/>
        <w:spacing w:line="300" w:lineRule="auto"/>
        <w:ind w:firstLine="465"/>
        <w:rPr>
          <w:rFonts w:ascii="黑体" w:eastAsia="黑体"/>
          <w:b/>
          <w:bCs/>
          <w:szCs w:val="21"/>
        </w:rPr>
      </w:pPr>
    </w:p>
    <w:p w:rsidR="00080D08" w:rsidRPr="009E1C26" w:rsidRDefault="00080D08" w:rsidP="00D76F08">
      <w:pPr>
        <w:adjustRightInd w:val="0"/>
        <w:snapToGrid w:val="0"/>
        <w:spacing w:line="300" w:lineRule="auto"/>
        <w:ind w:firstLine="465"/>
        <w:rPr>
          <w:rFonts w:ascii="黑体" w:eastAsia="黑体"/>
          <w:b/>
          <w:bCs/>
          <w:szCs w:val="21"/>
        </w:rPr>
      </w:pPr>
      <w:r w:rsidRPr="009E1C26">
        <w:rPr>
          <w:rFonts w:ascii="黑体" w:eastAsia="黑体" w:hint="eastAsia"/>
          <w:b/>
          <w:bCs/>
          <w:szCs w:val="21"/>
        </w:rPr>
        <w:t>考试内容</w:t>
      </w:r>
      <w:r w:rsidR="00363116">
        <w:rPr>
          <w:rFonts w:ascii="黑体" w:eastAsia="黑体" w:hint="eastAsia"/>
          <w:b/>
          <w:bCs/>
          <w:szCs w:val="21"/>
        </w:rPr>
        <w:t>：</w:t>
      </w:r>
    </w:p>
    <w:p w:rsidR="00080D08" w:rsidRPr="006B7003" w:rsidRDefault="00080D08" w:rsidP="00D76F08">
      <w:pPr>
        <w:adjustRightInd w:val="0"/>
        <w:snapToGrid w:val="0"/>
        <w:spacing w:line="300" w:lineRule="auto"/>
        <w:ind w:firstLineChars="196" w:firstLine="412"/>
        <w:jc w:val="left"/>
        <w:rPr>
          <w:bCs/>
          <w:szCs w:val="21"/>
        </w:rPr>
      </w:pPr>
      <w:r>
        <w:rPr>
          <w:rFonts w:hint="eastAsia"/>
          <w:bCs/>
        </w:rPr>
        <w:t>分子光谱的产生；光谱吸收曲线；有机（无机）化合物的电子光谱</w:t>
      </w:r>
      <w:r w:rsidRPr="00927F4F">
        <w:rPr>
          <w:rFonts w:hint="eastAsia"/>
          <w:bCs/>
        </w:rPr>
        <w:t>；</w:t>
      </w:r>
      <w:r w:rsidRPr="002921D6">
        <w:rPr>
          <w:rFonts w:hint="eastAsia"/>
          <w:bCs/>
        </w:rPr>
        <w:t>溶剂对吸收光谱的影响</w:t>
      </w:r>
      <w:r>
        <w:rPr>
          <w:rFonts w:hint="eastAsia"/>
          <w:bCs/>
        </w:rPr>
        <w:t>等。</w:t>
      </w:r>
      <w:r w:rsidRPr="002921D6">
        <w:rPr>
          <w:rFonts w:hint="eastAsia"/>
          <w:bCs/>
        </w:rPr>
        <w:t>分子荧光、磷光和化学发光的产生</w:t>
      </w:r>
      <w:r>
        <w:rPr>
          <w:rFonts w:hint="eastAsia"/>
          <w:bCs/>
        </w:rPr>
        <w:t>；荧光强度的影响因素；化学发光反应的类型等；</w:t>
      </w:r>
      <w:r w:rsidRPr="002921D6">
        <w:rPr>
          <w:rFonts w:hint="eastAsia"/>
          <w:bCs/>
        </w:rPr>
        <w:t>荧光、磷光和化学发光分析仪器的结构及工作原理；荧光（磷光）和化学发光分析法的特点及定量</w:t>
      </w:r>
      <w:r>
        <w:rPr>
          <w:rFonts w:hint="eastAsia"/>
          <w:bCs/>
        </w:rPr>
        <w:t>分析</w:t>
      </w:r>
      <w:r w:rsidRPr="002921D6">
        <w:rPr>
          <w:rFonts w:hint="eastAsia"/>
          <w:bCs/>
        </w:rPr>
        <w:t>方法</w:t>
      </w:r>
      <w:r>
        <w:rPr>
          <w:rFonts w:hint="eastAsia"/>
          <w:bCs/>
        </w:rPr>
        <w:t>。红外光区的划分；红外光谱法的特点；分子振动的基本类型、影响吸收峰强度的因素、基团频率和特征吸收峰等基本概念。红外光谱仪的基本组成及类型；</w:t>
      </w:r>
      <w:r w:rsidRPr="002921D6">
        <w:rPr>
          <w:bCs/>
        </w:rPr>
        <w:t>Fourier</w:t>
      </w:r>
      <w:r w:rsidRPr="002921D6">
        <w:rPr>
          <w:rFonts w:hint="eastAsia"/>
          <w:bCs/>
        </w:rPr>
        <w:t>变换红外光谱仪的特点</w:t>
      </w:r>
      <w:r>
        <w:rPr>
          <w:rFonts w:hint="eastAsia"/>
          <w:bCs/>
        </w:rPr>
        <w:t>；试样的制备方法；谱图解析的基本步骤；</w:t>
      </w:r>
      <w:r w:rsidRPr="002921D6">
        <w:rPr>
          <w:rFonts w:hint="eastAsia"/>
          <w:bCs/>
        </w:rPr>
        <w:t>红外光谱定性、定量分析方法。</w:t>
      </w:r>
    </w:p>
    <w:p w:rsidR="00080D08" w:rsidRPr="009E1C26" w:rsidRDefault="00080D08" w:rsidP="00D76F08">
      <w:pPr>
        <w:adjustRightInd w:val="0"/>
        <w:snapToGrid w:val="0"/>
        <w:spacing w:line="300" w:lineRule="auto"/>
        <w:ind w:firstLine="465"/>
        <w:rPr>
          <w:rFonts w:ascii="黑体" w:eastAsia="黑体"/>
          <w:b/>
          <w:bCs/>
          <w:szCs w:val="21"/>
        </w:rPr>
      </w:pPr>
      <w:r w:rsidRPr="009E1C26">
        <w:rPr>
          <w:rFonts w:ascii="黑体" w:eastAsia="黑体" w:hint="eastAsia"/>
          <w:b/>
          <w:bCs/>
          <w:szCs w:val="21"/>
        </w:rPr>
        <w:t>考试要求</w:t>
      </w:r>
      <w:r w:rsidR="00363116">
        <w:rPr>
          <w:rFonts w:ascii="黑体" w:eastAsia="黑体" w:hint="eastAsia"/>
          <w:b/>
          <w:bCs/>
          <w:szCs w:val="21"/>
        </w:rPr>
        <w:t>：</w:t>
      </w:r>
    </w:p>
    <w:p w:rsidR="00080D08" w:rsidRPr="006B7003" w:rsidRDefault="00080D08" w:rsidP="00D76F08">
      <w:pPr>
        <w:adjustRightInd w:val="0"/>
        <w:snapToGrid w:val="0"/>
        <w:spacing w:line="300" w:lineRule="auto"/>
        <w:ind w:firstLineChars="200" w:firstLine="420"/>
        <w:rPr>
          <w:bCs/>
          <w:szCs w:val="21"/>
        </w:rPr>
      </w:pPr>
      <w:r w:rsidRPr="006B7003">
        <w:rPr>
          <w:rFonts w:hint="eastAsia"/>
          <w:bCs/>
          <w:szCs w:val="21"/>
        </w:rPr>
        <w:t xml:space="preserve">1. </w:t>
      </w:r>
      <w:r>
        <w:rPr>
          <w:rFonts w:hint="eastAsia"/>
          <w:bCs/>
          <w:szCs w:val="21"/>
        </w:rPr>
        <w:t>理</w:t>
      </w:r>
      <w:r w:rsidRPr="006B7003">
        <w:rPr>
          <w:rFonts w:hint="eastAsia"/>
          <w:bCs/>
          <w:szCs w:val="21"/>
        </w:rPr>
        <w:t>解分子</w:t>
      </w:r>
      <w:r>
        <w:rPr>
          <w:rFonts w:hint="eastAsia"/>
          <w:bCs/>
          <w:szCs w:val="21"/>
        </w:rPr>
        <w:t>吸收</w:t>
      </w:r>
      <w:r w:rsidRPr="006B7003">
        <w:rPr>
          <w:rFonts w:hint="eastAsia"/>
          <w:bCs/>
          <w:szCs w:val="21"/>
        </w:rPr>
        <w:t>光谱</w:t>
      </w:r>
      <w:r>
        <w:rPr>
          <w:rFonts w:hint="eastAsia"/>
          <w:bCs/>
          <w:szCs w:val="21"/>
        </w:rPr>
        <w:t>（紫外</w:t>
      </w:r>
      <w:r>
        <w:rPr>
          <w:rFonts w:hint="eastAsia"/>
          <w:bCs/>
          <w:szCs w:val="21"/>
        </w:rPr>
        <w:t>-</w:t>
      </w:r>
      <w:r>
        <w:rPr>
          <w:rFonts w:hint="eastAsia"/>
          <w:bCs/>
          <w:szCs w:val="21"/>
        </w:rPr>
        <w:t>可见、红外）及</w:t>
      </w:r>
      <w:r w:rsidRPr="006B7003">
        <w:rPr>
          <w:rFonts w:hint="eastAsia"/>
          <w:bCs/>
          <w:szCs w:val="21"/>
        </w:rPr>
        <w:t>分子荧光、磷光和化学发光的产生机理；</w:t>
      </w:r>
    </w:p>
    <w:p w:rsidR="00080D08" w:rsidRDefault="00080D08" w:rsidP="00D76F08">
      <w:pPr>
        <w:adjustRightInd w:val="0"/>
        <w:snapToGrid w:val="0"/>
        <w:spacing w:line="300" w:lineRule="auto"/>
        <w:ind w:firstLineChars="200" w:firstLine="420"/>
        <w:rPr>
          <w:bCs/>
          <w:szCs w:val="21"/>
        </w:rPr>
      </w:pPr>
      <w:r w:rsidRPr="006B7003">
        <w:rPr>
          <w:rFonts w:hint="eastAsia"/>
          <w:bCs/>
          <w:szCs w:val="21"/>
        </w:rPr>
        <w:t xml:space="preserve">2. </w:t>
      </w:r>
      <w:r w:rsidRPr="006B7003">
        <w:rPr>
          <w:rFonts w:hint="eastAsia"/>
          <w:bCs/>
          <w:szCs w:val="21"/>
        </w:rPr>
        <w:t>了解溶剂对吸收光谱的影响；</w:t>
      </w:r>
    </w:p>
    <w:p w:rsidR="00080D08" w:rsidRPr="006B7003" w:rsidRDefault="00080D08" w:rsidP="00D76F08">
      <w:pPr>
        <w:adjustRightInd w:val="0"/>
        <w:snapToGrid w:val="0"/>
        <w:spacing w:line="300" w:lineRule="auto"/>
        <w:ind w:firstLineChars="200" w:firstLine="420"/>
        <w:rPr>
          <w:bCs/>
          <w:szCs w:val="21"/>
        </w:rPr>
      </w:pPr>
      <w:r w:rsidRPr="006B7003">
        <w:rPr>
          <w:rFonts w:hint="eastAsia"/>
          <w:bCs/>
          <w:szCs w:val="21"/>
        </w:rPr>
        <w:t xml:space="preserve">3. </w:t>
      </w:r>
      <w:r>
        <w:rPr>
          <w:rFonts w:hint="eastAsia"/>
          <w:bCs/>
          <w:szCs w:val="21"/>
        </w:rPr>
        <w:t>熟悉</w:t>
      </w:r>
      <w:r w:rsidRPr="006B7003">
        <w:rPr>
          <w:rFonts w:hint="eastAsia"/>
          <w:bCs/>
          <w:szCs w:val="21"/>
        </w:rPr>
        <w:t>荧光与分子结构的关系以及溶液的荧光（磷光）强度影响因素；</w:t>
      </w:r>
    </w:p>
    <w:p w:rsidR="00080D08" w:rsidRPr="006B7003" w:rsidRDefault="00080D08" w:rsidP="00D76F08">
      <w:pPr>
        <w:adjustRightInd w:val="0"/>
        <w:snapToGrid w:val="0"/>
        <w:spacing w:line="300" w:lineRule="auto"/>
        <w:ind w:firstLineChars="200" w:firstLine="420"/>
        <w:rPr>
          <w:bCs/>
          <w:szCs w:val="21"/>
        </w:rPr>
      </w:pPr>
      <w:r w:rsidRPr="006B7003">
        <w:rPr>
          <w:rFonts w:hint="eastAsia"/>
          <w:bCs/>
          <w:szCs w:val="21"/>
        </w:rPr>
        <w:t xml:space="preserve">4. </w:t>
      </w:r>
      <w:r>
        <w:rPr>
          <w:rFonts w:hint="eastAsia"/>
          <w:bCs/>
          <w:szCs w:val="21"/>
        </w:rPr>
        <w:t>熟悉</w:t>
      </w:r>
      <w:r w:rsidRPr="006B7003">
        <w:rPr>
          <w:rFonts w:hint="eastAsia"/>
          <w:bCs/>
          <w:szCs w:val="21"/>
        </w:rPr>
        <w:t>荧光、磷光和化学发光分析仪器的结构及工作原理；</w:t>
      </w:r>
    </w:p>
    <w:p w:rsidR="00080D08" w:rsidRPr="006B7003" w:rsidRDefault="00080D08" w:rsidP="00D76F08">
      <w:pPr>
        <w:adjustRightInd w:val="0"/>
        <w:snapToGrid w:val="0"/>
        <w:spacing w:line="300" w:lineRule="auto"/>
        <w:ind w:firstLineChars="200" w:firstLine="420"/>
        <w:rPr>
          <w:bCs/>
          <w:szCs w:val="21"/>
        </w:rPr>
      </w:pPr>
      <w:r w:rsidRPr="006B7003">
        <w:rPr>
          <w:rFonts w:hint="eastAsia"/>
          <w:bCs/>
          <w:szCs w:val="21"/>
        </w:rPr>
        <w:t xml:space="preserve">5. </w:t>
      </w:r>
      <w:r>
        <w:rPr>
          <w:rFonts w:hint="eastAsia"/>
          <w:bCs/>
          <w:szCs w:val="21"/>
        </w:rPr>
        <w:t>掌握</w:t>
      </w:r>
      <w:r w:rsidRPr="006B7003">
        <w:rPr>
          <w:rFonts w:hint="eastAsia"/>
          <w:bCs/>
          <w:szCs w:val="21"/>
        </w:rPr>
        <w:t>荧光（磷光）和化学发光分析法的特点及定量测定方法；</w:t>
      </w:r>
    </w:p>
    <w:p w:rsidR="00080D08" w:rsidRPr="006B7003" w:rsidRDefault="00080D08" w:rsidP="00D76F08">
      <w:pPr>
        <w:adjustRightInd w:val="0"/>
        <w:snapToGrid w:val="0"/>
        <w:spacing w:line="300" w:lineRule="auto"/>
        <w:ind w:firstLineChars="200" w:firstLine="420"/>
        <w:rPr>
          <w:bCs/>
          <w:szCs w:val="21"/>
        </w:rPr>
      </w:pPr>
      <w:r w:rsidRPr="006B7003">
        <w:rPr>
          <w:rFonts w:hint="eastAsia"/>
          <w:bCs/>
          <w:szCs w:val="21"/>
        </w:rPr>
        <w:t xml:space="preserve">6. </w:t>
      </w:r>
      <w:r>
        <w:rPr>
          <w:rFonts w:hint="eastAsia"/>
          <w:bCs/>
          <w:szCs w:val="21"/>
        </w:rPr>
        <w:t>了解</w:t>
      </w:r>
      <w:r w:rsidRPr="006B7003">
        <w:rPr>
          <w:rFonts w:hint="eastAsia"/>
          <w:bCs/>
          <w:szCs w:val="21"/>
        </w:rPr>
        <w:t>红外光谱区域的划分；</w:t>
      </w:r>
    </w:p>
    <w:p w:rsidR="00080D08" w:rsidRPr="006B7003" w:rsidRDefault="00080D08" w:rsidP="00D76F08">
      <w:pPr>
        <w:adjustRightInd w:val="0"/>
        <w:snapToGrid w:val="0"/>
        <w:spacing w:line="300" w:lineRule="auto"/>
        <w:ind w:firstLineChars="200" w:firstLine="420"/>
        <w:rPr>
          <w:bCs/>
          <w:szCs w:val="21"/>
        </w:rPr>
      </w:pPr>
      <w:r w:rsidRPr="006B7003">
        <w:rPr>
          <w:rFonts w:hint="eastAsia"/>
          <w:bCs/>
          <w:szCs w:val="21"/>
        </w:rPr>
        <w:t xml:space="preserve">7. </w:t>
      </w:r>
      <w:r>
        <w:rPr>
          <w:rFonts w:hint="eastAsia"/>
          <w:bCs/>
          <w:szCs w:val="21"/>
        </w:rPr>
        <w:t>熟悉</w:t>
      </w:r>
      <w:r w:rsidRPr="006B7003">
        <w:rPr>
          <w:rFonts w:hint="eastAsia"/>
          <w:bCs/>
          <w:szCs w:val="21"/>
        </w:rPr>
        <w:t>红外光谱法的特点；</w:t>
      </w:r>
    </w:p>
    <w:p w:rsidR="00080D08" w:rsidRPr="006B7003" w:rsidRDefault="00080D08" w:rsidP="00D76F08">
      <w:pPr>
        <w:adjustRightInd w:val="0"/>
        <w:snapToGrid w:val="0"/>
        <w:spacing w:line="300" w:lineRule="auto"/>
        <w:ind w:firstLineChars="200" w:firstLine="420"/>
        <w:rPr>
          <w:bCs/>
          <w:szCs w:val="21"/>
        </w:rPr>
      </w:pPr>
      <w:r w:rsidRPr="006B7003">
        <w:rPr>
          <w:rFonts w:hint="eastAsia"/>
          <w:bCs/>
          <w:szCs w:val="21"/>
        </w:rPr>
        <w:t xml:space="preserve">8. </w:t>
      </w:r>
      <w:r>
        <w:rPr>
          <w:rFonts w:hint="eastAsia"/>
          <w:bCs/>
          <w:szCs w:val="21"/>
        </w:rPr>
        <w:t>理</w:t>
      </w:r>
      <w:r w:rsidRPr="006B7003">
        <w:rPr>
          <w:rFonts w:hint="eastAsia"/>
          <w:bCs/>
          <w:szCs w:val="21"/>
        </w:rPr>
        <w:t>解红外光谱吸收的产生条件，掌握双原子、多原子分子的振动；</w:t>
      </w:r>
    </w:p>
    <w:p w:rsidR="00080D08" w:rsidRPr="006B7003" w:rsidRDefault="00080D08" w:rsidP="00D76F08">
      <w:pPr>
        <w:adjustRightInd w:val="0"/>
        <w:snapToGrid w:val="0"/>
        <w:spacing w:line="300" w:lineRule="auto"/>
        <w:ind w:firstLineChars="200" w:firstLine="420"/>
        <w:rPr>
          <w:bCs/>
          <w:szCs w:val="21"/>
        </w:rPr>
      </w:pPr>
      <w:r w:rsidRPr="006B7003">
        <w:rPr>
          <w:rFonts w:hint="eastAsia"/>
          <w:bCs/>
          <w:szCs w:val="21"/>
        </w:rPr>
        <w:t xml:space="preserve">9. </w:t>
      </w:r>
      <w:r>
        <w:rPr>
          <w:rFonts w:hint="eastAsia"/>
          <w:bCs/>
          <w:szCs w:val="21"/>
        </w:rPr>
        <w:t>熟悉</w:t>
      </w:r>
      <w:r w:rsidRPr="006B7003">
        <w:rPr>
          <w:rFonts w:hint="eastAsia"/>
          <w:bCs/>
          <w:szCs w:val="21"/>
        </w:rPr>
        <w:t>常用官能团的特征吸收频率，能识别简单化合物的红外光谱图；</w:t>
      </w:r>
    </w:p>
    <w:p w:rsidR="00080D08" w:rsidRPr="006B7003" w:rsidRDefault="00080D08" w:rsidP="00D76F08">
      <w:pPr>
        <w:adjustRightInd w:val="0"/>
        <w:snapToGrid w:val="0"/>
        <w:spacing w:line="300" w:lineRule="auto"/>
        <w:ind w:firstLineChars="200" w:firstLine="420"/>
        <w:rPr>
          <w:bCs/>
          <w:szCs w:val="21"/>
        </w:rPr>
      </w:pPr>
      <w:r w:rsidRPr="006B7003">
        <w:rPr>
          <w:rFonts w:hint="eastAsia"/>
          <w:bCs/>
          <w:szCs w:val="21"/>
        </w:rPr>
        <w:t xml:space="preserve">10. </w:t>
      </w:r>
      <w:r>
        <w:rPr>
          <w:rFonts w:hint="eastAsia"/>
          <w:bCs/>
          <w:szCs w:val="21"/>
        </w:rPr>
        <w:t>熟悉</w:t>
      </w:r>
      <w:r w:rsidRPr="006B7003">
        <w:rPr>
          <w:rFonts w:hint="eastAsia"/>
          <w:bCs/>
          <w:szCs w:val="21"/>
        </w:rPr>
        <w:t>色散型和</w:t>
      </w:r>
      <w:r w:rsidRPr="006B7003">
        <w:rPr>
          <w:bCs/>
          <w:szCs w:val="21"/>
        </w:rPr>
        <w:t>Fourier</w:t>
      </w:r>
      <w:r w:rsidRPr="006B7003">
        <w:rPr>
          <w:rFonts w:hint="eastAsia"/>
          <w:bCs/>
          <w:szCs w:val="21"/>
        </w:rPr>
        <w:t>变换红外光谱仪的结构及其特点；</w:t>
      </w:r>
    </w:p>
    <w:p w:rsidR="00080D08" w:rsidRPr="009E1C26" w:rsidRDefault="00080D08" w:rsidP="00D76F08">
      <w:pPr>
        <w:adjustRightInd w:val="0"/>
        <w:snapToGrid w:val="0"/>
        <w:spacing w:line="300" w:lineRule="auto"/>
        <w:ind w:firstLineChars="200" w:firstLine="420"/>
        <w:rPr>
          <w:bCs/>
          <w:szCs w:val="21"/>
        </w:rPr>
      </w:pPr>
      <w:r w:rsidRPr="006B7003">
        <w:rPr>
          <w:rFonts w:hint="eastAsia"/>
          <w:bCs/>
          <w:szCs w:val="21"/>
        </w:rPr>
        <w:lastRenderedPageBreak/>
        <w:t xml:space="preserve">11. </w:t>
      </w:r>
      <w:r>
        <w:rPr>
          <w:rFonts w:hint="eastAsia"/>
          <w:bCs/>
          <w:szCs w:val="21"/>
        </w:rPr>
        <w:t>掌握</w:t>
      </w:r>
      <w:r w:rsidRPr="006B7003">
        <w:rPr>
          <w:rFonts w:hint="eastAsia"/>
          <w:bCs/>
          <w:szCs w:val="21"/>
        </w:rPr>
        <w:t>红外光谱定性、定量分析方法。</w:t>
      </w:r>
    </w:p>
    <w:p w:rsidR="00E7098E" w:rsidRDefault="00E7098E" w:rsidP="00D76F08">
      <w:pPr>
        <w:adjustRightInd w:val="0"/>
        <w:snapToGrid w:val="0"/>
        <w:spacing w:line="300" w:lineRule="auto"/>
        <w:outlineLvl w:val="0"/>
        <w:rPr>
          <w:rFonts w:ascii="黑体" w:eastAsia="黑体"/>
          <w:b/>
          <w:bCs/>
          <w:sz w:val="24"/>
        </w:rPr>
      </w:pPr>
    </w:p>
    <w:p w:rsidR="00080D08" w:rsidRPr="009E1C26" w:rsidRDefault="00E7098E" w:rsidP="00D76F08">
      <w:pPr>
        <w:adjustRightInd w:val="0"/>
        <w:snapToGrid w:val="0"/>
        <w:spacing w:line="300" w:lineRule="auto"/>
        <w:outlineLvl w:val="0"/>
        <w:rPr>
          <w:rFonts w:ascii="黑体" w:eastAsia="黑体"/>
          <w:b/>
          <w:bCs/>
          <w:sz w:val="24"/>
        </w:rPr>
      </w:pPr>
      <w:r>
        <w:rPr>
          <w:rFonts w:ascii="黑体" w:eastAsia="黑体" w:hint="eastAsia"/>
          <w:b/>
          <w:bCs/>
          <w:sz w:val="24"/>
        </w:rPr>
        <w:t>十</w:t>
      </w:r>
      <w:r w:rsidR="00080D08" w:rsidRPr="009E1C26">
        <w:rPr>
          <w:rFonts w:ascii="黑体" w:eastAsia="黑体" w:hint="eastAsia"/>
          <w:b/>
          <w:bCs/>
          <w:sz w:val="24"/>
        </w:rPr>
        <w:t>三、 电化学分析法</w:t>
      </w:r>
    </w:p>
    <w:p w:rsidR="00363116" w:rsidRDefault="00363116" w:rsidP="00D76F08">
      <w:pPr>
        <w:adjustRightInd w:val="0"/>
        <w:snapToGrid w:val="0"/>
        <w:spacing w:line="300" w:lineRule="auto"/>
        <w:ind w:firstLine="465"/>
        <w:rPr>
          <w:rFonts w:ascii="黑体" w:eastAsia="黑体"/>
          <w:b/>
          <w:bCs/>
          <w:szCs w:val="21"/>
        </w:rPr>
      </w:pPr>
    </w:p>
    <w:p w:rsidR="00080D08" w:rsidRPr="009E1C26" w:rsidRDefault="00080D08" w:rsidP="00D76F08">
      <w:pPr>
        <w:adjustRightInd w:val="0"/>
        <w:snapToGrid w:val="0"/>
        <w:spacing w:line="300" w:lineRule="auto"/>
        <w:ind w:firstLine="465"/>
        <w:rPr>
          <w:rFonts w:ascii="黑体" w:eastAsia="黑体"/>
          <w:b/>
          <w:bCs/>
          <w:szCs w:val="21"/>
        </w:rPr>
      </w:pPr>
      <w:r w:rsidRPr="009E1C26">
        <w:rPr>
          <w:rFonts w:ascii="黑体" w:eastAsia="黑体" w:hint="eastAsia"/>
          <w:b/>
          <w:bCs/>
          <w:szCs w:val="21"/>
        </w:rPr>
        <w:t>考试内容</w:t>
      </w:r>
      <w:r w:rsidR="00363116">
        <w:rPr>
          <w:rFonts w:ascii="黑体" w:eastAsia="黑体" w:hint="eastAsia"/>
          <w:b/>
          <w:bCs/>
          <w:szCs w:val="21"/>
        </w:rPr>
        <w:t>：</w:t>
      </w:r>
    </w:p>
    <w:p w:rsidR="00363116" w:rsidRDefault="00080D08" w:rsidP="00363116">
      <w:pPr>
        <w:adjustRightInd w:val="0"/>
        <w:snapToGrid w:val="0"/>
        <w:spacing w:line="300" w:lineRule="auto"/>
        <w:ind w:firstLineChars="196" w:firstLine="412"/>
        <w:jc w:val="left"/>
        <w:rPr>
          <w:rFonts w:ascii="黑体" w:eastAsia="黑体"/>
          <w:b/>
          <w:bCs/>
          <w:szCs w:val="21"/>
        </w:rPr>
      </w:pPr>
      <w:r w:rsidRPr="002921D6">
        <w:rPr>
          <w:rFonts w:hint="eastAsia"/>
          <w:bCs/>
        </w:rPr>
        <w:t>电分析化学</w:t>
      </w:r>
      <w:r>
        <w:rPr>
          <w:rFonts w:hint="eastAsia"/>
          <w:bCs/>
        </w:rPr>
        <w:t>方法分类；电极电位及标准电极电位、工作电极、参比电极、辅助电极等基本术语与概念；</w:t>
      </w:r>
      <w:r w:rsidRPr="002921D6">
        <w:rPr>
          <w:rFonts w:hint="eastAsia"/>
          <w:bCs/>
        </w:rPr>
        <w:t>电分析</w:t>
      </w:r>
      <w:r>
        <w:rPr>
          <w:rFonts w:hint="eastAsia"/>
          <w:bCs/>
        </w:rPr>
        <w:t>方法的特点及应用。电位分析法的原理；膜电位的产生；</w:t>
      </w:r>
      <w:r w:rsidRPr="002921D6">
        <w:rPr>
          <w:rFonts w:hint="eastAsia"/>
          <w:bCs/>
        </w:rPr>
        <w:t>离子选择性电极</w:t>
      </w:r>
      <w:r>
        <w:rPr>
          <w:rFonts w:hint="eastAsia"/>
          <w:bCs/>
        </w:rPr>
        <w:t>的作用原理；扩散电位、电位选择性系数等基本概念；</w:t>
      </w:r>
      <w:r w:rsidRPr="002921D6">
        <w:rPr>
          <w:rFonts w:hint="eastAsia"/>
          <w:bCs/>
        </w:rPr>
        <w:t>电位测量仪器的基本结构及原理；电位分析的定量分析方法和应用范围。</w:t>
      </w:r>
      <w:r>
        <w:rPr>
          <w:rFonts w:hint="eastAsia"/>
          <w:bCs/>
        </w:rPr>
        <w:t>普通极谱法的基本原理；极谱波的形成；</w:t>
      </w:r>
      <w:r w:rsidRPr="002921D6">
        <w:rPr>
          <w:rFonts w:hint="eastAsia"/>
          <w:bCs/>
        </w:rPr>
        <w:t>扩散电流方程及主要影响因素</w:t>
      </w:r>
      <w:r>
        <w:rPr>
          <w:rFonts w:hint="eastAsia"/>
          <w:bCs/>
        </w:rPr>
        <w:t>；</w:t>
      </w:r>
      <w:r w:rsidRPr="002921D6">
        <w:rPr>
          <w:rFonts w:hint="eastAsia"/>
          <w:bCs/>
        </w:rPr>
        <w:t>极谱分析中的干扰电流及消除方法</w:t>
      </w:r>
      <w:r>
        <w:rPr>
          <w:rFonts w:hint="eastAsia"/>
          <w:bCs/>
        </w:rPr>
        <w:t>；</w:t>
      </w:r>
      <w:r w:rsidRPr="002921D6">
        <w:rPr>
          <w:rFonts w:hint="eastAsia"/>
          <w:bCs/>
        </w:rPr>
        <w:t>极谱波的类型及方程式</w:t>
      </w:r>
      <w:r>
        <w:rPr>
          <w:rFonts w:hint="eastAsia"/>
          <w:bCs/>
        </w:rPr>
        <w:t>；</w:t>
      </w:r>
      <w:r w:rsidRPr="002921D6">
        <w:rPr>
          <w:rFonts w:hint="eastAsia"/>
          <w:bCs/>
        </w:rPr>
        <w:t>单扫描极谱法的</w:t>
      </w:r>
      <w:r>
        <w:rPr>
          <w:rFonts w:hint="eastAsia"/>
          <w:bCs/>
        </w:rPr>
        <w:t>特点等。</w:t>
      </w:r>
    </w:p>
    <w:p w:rsidR="00080D08" w:rsidRPr="009E1C26" w:rsidRDefault="00080D08" w:rsidP="00D76F08">
      <w:pPr>
        <w:adjustRightInd w:val="0"/>
        <w:snapToGrid w:val="0"/>
        <w:spacing w:line="300" w:lineRule="auto"/>
        <w:ind w:firstLine="465"/>
        <w:rPr>
          <w:rFonts w:ascii="黑体" w:eastAsia="黑体"/>
          <w:b/>
          <w:bCs/>
          <w:szCs w:val="21"/>
        </w:rPr>
      </w:pPr>
      <w:r w:rsidRPr="009E1C26">
        <w:rPr>
          <w:rFonts w:ascii="黑体" w:eastAsia="黑体" w:hint="eastAsia"/>
          <w:b/>
          <w:bCs/>
          <w:szCs w:val="21"/>
        </w:rPr>
        <w:t>考试要求</w:t>
      </w:r>
      <w:r w:rsidR="00363116">
        <w:rPr>
          <w:rFonts w:ascii="黑体" w:eastAsia="黑体" w:hint="eastAsia"/>
          <w:b/>
          <w:bCs/>
          <w:szCs w:val="21"/>
        </w:rPr>
        <w:t>：</w:t>
      </w:r>
    </w:p>
    <w:p w:rsidR="00080D08" w:rsidRPr="006B7003" w:rsidRDefault="00080D08" w:rsidP="00D76F08">
      <w:pPr>
        <w:adjustRightInd w:val="0"/>
        <w:snapToGrid w:val="0"/>
        <w:spacing w:line="300" w:lineRule="auto"/>
        <w:ind w:firstLineChars="200" w:firstLine="420"/>
        <w:rPr>
          <w:bCs/>
          <w:szCs w:val="21"/>
        </w:rPr>
      </w:pPr>
      <w:r w:rsidRPr="006B7003">
        <w:rPr>
          <w:rFonts w:hint="eastAsia"/>
          <w:bCs/>
          <w:szCs w:val="21"/>
        </w:rPr>
        <w:t xml:space="preserve">1. </w:t>
      </w:r>
      <w:r w:rsidRPr="006B7003">
        <w:rPr>
          <w:rFonts w:hint="eastAsia"/>
          <w:bCs/>
          <w:szCs w:val="21"/>
        </w:rPr>
        <w:t>了解电分析化学的主要类型；</w:t>
      </w:r>
    </w:p>
    <w:p w:rsidR="00080D08" w:rsidRPr="006B7003" w:rsidRDefault="00080D08" w:rsidP="00D76F08">
      <w:pPr>
        <w:adjustRightInd w:val="0"/>
        <w:snapToGrid w:val="0"/>
        <w:spacing w:line="300" w:lineRule="auto"/>
        <w:ind w:firstLineChars="200" w:firstLine="420"/>
        <w:rPr>
          <w:bCs/>
          <w:szCs w:val="21"/>
        </w:rPr>
      </w:pPr>
      <w:r w:rsidRPr="006B7003">
        <w:rPr>
          <w:rFonts w:hint="eastAsia"/>
          <w:bCs/>
          <w:szCs w:val="21"/>
        </w:rPr>
        <w:t xml:space="preserve">2. </w:t>
      </w:r>
      <w:r>
        <w:rPr>
          <w:rFonts w:hint="eastAsia"/>
          <w:bCs/>
          <w:szCs w:val="21"/>
        </w:rPr>
        <w:t>熟悉</w:t>
      </w:r>
      <w:r w:rsidRPr="006B7003">
        <w:rPr>
          <w:rFonts w:hint="eastAsia"/>
          <w:bCs/>
          <w:szCs w:val="21"/>
        </w:rPr>
        <w:t>电分析化学的基本术语和概念；</w:t>
      </w:r>
    </w:p>
    <w:p w:rsidR="00080D08" w:rsidRPr="006B7003" w:rsidRDefault="00080D08" w:rsidP="00D76F08">
      <w:pPr>
        <w:adjustRightInd w:val="0"/>
        <w:snapToGrid w:val="0"/>
        <w:spacing w:line="300" w:lineRule="auto"/>
        <w:ind w:firstLineChars="200" w:firstLine="420"/>
        <w:rPr>
          <w:bCs/>
          <w:szCs w:val="21"/>
        </w:rPr>
      </w:pPr>
      <w:r w:rsidRPr="006B7003">
        <w:rPr>
          <w:rFonts w:hint="eastAsia"/>
          <w:bCs/>
          <w:szCs w:val="21"/>
        </w:rPr>
        <w:t xml:space="preserve">3. </w:t>
      </w:r>
      <w:r>
        <w:rPr>
          <w:rFonts w:hint="eastAsia"/>
          <w:bCs/>
          <w:szCs w:val="21"/>
        </w:rPr>
        <w:t>熟悉</w:t>
      </w:r>
      <w:r w:rsidRPr="006B7003">
        <w:rPr>
          <w:rFonts w:hint="eastAsia"/>
          <w:bCs/>
          <w:szCs w:val="21"/>
        </w:rPr>
        <w:t>金属基电极的类型及电极反应；</w:t>
      </w:r>
    </w:p>
    <w:p w:rsidR="00080D08" w:rsidRPr="006B7003" w:rsidRDefault="00080D08" w:rsidP="00D76F08">
      <w:pPr>
        <w:adjustRightInd w:val="0"/>
        <w:snapToGrid w:val="0"/>
        <w:spacing w:line="300" w:lineRule="auto"/>
        <w:ind w:firstLineChars="200" w:firstLine="420"/>
        <w:rPr>
          <w:bCs/>
          <w:szCs w:val="21"/>
        </w:rPr>
      </w:pPr>
      <w:r w:rsidRPr="006B7003">
        <w:rPr>
          <w:rFonts w:hint="eastAsia"/>
          <w:bCs/>
          <w:szCs w:val="21"/>
        </w:rPr>
        <w:t xml:space="preserve">4. </w:t>
      </w:r>
      <w:r>
        <w:rPr>
          <w:rFonts w:hint="eastAsia"/>
          <w:bCs/>
          <w:szCs w:val="21"/>
        </w:rPr>
        <w:t>掌握</w:t>
      </w:r>
      <w:r w:rsidRPr="006B7003">
        <w:rPr>
          <w:rFonts w:hint="eastAsia"/>
          <w:bCs/>
          <w:szCs w:val="21"/>
        </w:rPr>
        <w:t>离子选择性电极的类型及性能参数；</w:t>
      </w:r>
    </w:p>
    <w:p w:rsidR="00080D08" w:rsidRPr="006B7003" w:rsidRDefault="00080D08" w:rsidP="00D76F08">
      <w:pPr>
        <w:adjustRightInd w:val="0"/>
        <w:snapToGrid w:val="0"/>
        <w:spacing w:line="300" w:lineRule="auto"/>
        <w:ind w:firstLineChars="200" w:firstLine="420"/>
        <w:rPr>
          <w:bCs/>
          <w:szCs w:val="21"/>
        </w:rPr>
      </w:pPr>
      <w:r w:rsidRPr="006B7003">
        <w:rPr>
          <w:rFonts w:hint="eastAsia"/>
          <w:bCs/>
          <w:szCs w:val="21"/>
        </w:rPr>
        <w:t xml:space="preserve">5. </w:t>
      </w:r>
      <w:r>
        <w:rPr>
          <w:rFonts w:hint="eastAsia"/>
          <w:bCs/>
          <w:szCs w:val="21"/>
        </w:rPr>
        <w:t>熟悉</w:t>
      </w:r>
      <w:r w:rsidRPr="006B7003">
        <w:rPr>
          <w:rFonts w:hint="eastAsia"/>
          <w:bCs/>
          <w:szCs w:val="21"/>
        </w:rPr>
        <w:t>电位分析的定量分析方法和应用范围；</w:t>
      </w:r>
    </w:p>
    <w:p w:rsidR="00080D08" w:rsidRPr="006B7003" w:rsidRDefault="00080D08" w:rsidP="00D76F08">
      <w:pPr>
        <w:adjustRightInd w:val="0"/>
        <w:snapToGrid w:val="0"/>
        <w:spacing w:line="300" w:lineRule="auto"/>
        <w:ind w:firstLineChars="200" w:firstLine="420"/>
        <w:rPr>
          <w:bCs/>
          <w:szCs w:val="21"/>
        </w:rPr>
      </w:pPr>
      <w:r w:rsidRPr="006B7003">
        <w:rPr>
          <w:rFonts w:hint="eastAsia"/>
          <w:bCs/>
          <w:szCs w:val="21"/>
        </w:rPr>
        <w:t xml:space="preserve">6. </w:t>
      </w:r>
      <w:r>
        <w:rPr>
          <w:rFonts w:hint="eastAsia"/>
          <w:bCs/>
          <w:szCs w:val="21"/>
        </w:rPr>
        <w:t>掌握</w:t>
      </w:r>
      <w:r w:rsidRPr="006B7003">
        <w:rPr>
          <w:rFonts w:hint="eastAsia"/>
          <w:bCs/>
          <w:szCs w:val="21"/>
        </w:rPr>
        <w:t>极谱法的基本原理及极谱波的类型及方程式；</w:t>
      </w:r>
    </w:p>
    <w:p w:rsidR="00080D08" w:rsidRPr="009E1C26" w:rsidRDefault="00080D08" w:rsidP="00D76F08">
      <w:pPr>
        <w:adjustRightInd w:val="0"/>
        <w:snapToGrid w:val="0"/>
        <w:spacing w:line="300" w:lineRule="auto"/>
        <w:ind w:firstLineChars="200" w:firstLine="420"/>
        <w:rPr>
          <w:bCs/>
          <w:szCs w:val="21"/>
        </w:rPr>
      </w:pPr>
      <w:r w:rsidRPr="006B7003">
        <w:rPr>
          <w:rFonts w:hint="eastAsia"/>
          <w:bCs/>
          <w:szCs w:val="21"/>
        </w:rPr>
        <w:t xml:space="preserve">7. </w:t>
      </w:r>
      <w:r w:rsidRPr="006B7003">
        <w:rPr>
          <w:rFonts w:hint="eastAsia"/>
          <w:bCs/>
          <w:szCs w:val="21"/>
        </w:rPr>
        <w:t>了解单扫描极谱法、循环伏安法、脉冲极谱法、极谱催化波和络合物吸附波以及溶出伏安法的基本原理及特点。</w:t>
      </w:r>
    </w:p>
    <w:p w:rsidR="00E7098E" w:rsidRDefault="00E7098E" w:rsidP="00D76F08">
      <w:pPr>
        <w:adjustRightInd w:val="0"/>
        <w:snapToGrid w:val="0"/>
        <w:spacing w:line="300" w:lineRule="auto"/>
        <w:outlineLvl w:val="0"/>
        <w:rPr>
          <w:rFonts w:ascii="黑体" w:eastAsia="黑体"/>
          <w:b/>
          <w:bCs/>
          <w:sz w:val="24"/>
        </w:rPr>
      </w:pPr>
    </w:p>
    <w:p w:rsidR="00080D08" w:rsidRPr="009E1C26" w:rsidRDefault="00E7098E" w:rsidP="00D76F08">
      <w:pPr>
        <w:adjustRightInd w:val="0"/>
        <w:snapToGrid w:val="0"/>
        <w:spacing w:line="300" w:lineRule="auto"/>
        <w:outlineLvl w:val="0"/>
        <w:rPr>
          <w:rFonts w:ascii="黑体" w:eastAsia="黑体"/>
          <w:b/>
          <w:bCs/>
          <w:sz w:val="24"/>
        </w:rPr>
      </w:pPr>
      <w:r>
        <w:rPr>
          <w:rFonts w:ascii="黑体" w:eastAsia="黑体" w:hint="eastAsia"/>
          <w:b/>
          <w:bCs/>
          <w:sz w:val="24"/>
        </w:rPr>
        <w:t>十</w:t>
      </w:r>
      <w:r w:rsidR="00080D08" w:rsidRPr="009E1C26">
        <w:rPr>
          <w:rFonts w:ascii="黑体" w:eastAsia="黑体" w:hint="eastAsia"/>
          <w:b/>
          <w:bCs/>
          <w:sz w:val="24"/>
        </w:rPr>
        <w:t>四、 色谱分析法</w:t>
      </w:r>
    </w:p>
    <w:p w:rsidR="00363116" w:rsidRDefault="00363116" w:rsidP="00D76F08">
      <w:pPr>
        <w:adjustRightInd w:val="0"/>
        <w:snapToGrid w:val="0"/>
        <w:spacing w:line="300" w:lineRule="auto"/>
        <w:ind w:firstLine="465"/>
        <w:rPr>
          <w:rFonts w:ascii="黑体" w:eastAsia="黑体"/>
          <w:b/>
          <w:bCs/>
          <w:szCs w:val="21"/>
        </w:rPr>
      </w:pPr>
    </w:p>
    <w:p w:rsidR="00080D08" w:rsidRPr="009E1C26" w:rsidRDefault="00080D08" w:rsidP="00D76F08">
      <w:pPr>
        <w:adjustRightInd w:val="0"/>
        <w:snapToGrid w:val="0"/>
        <w:spacing w:line="300" w:lineRule="auto"/>
        <w:ind w:firstLine="465"/>
        <w:rPr>
          <w:rFonts w:ascii="黑体" w:eastAsia="黑体"/>
          <w:b/>
          <w:bCs/>
          <w:szCs w:val="21"/>
        </w:rPr>
      </w:pPr>
      <w:r w:rsidRPr="009E1C26">
        <w:rPr>
          <w:rFonts w:ascii="黑体" w:eastAsia="黑体" w:hint="eastAsia"/>
          <w:b/>
          <w:bCs/>
          <w:szCs w:val="21"/>
        </w:rPr>
        <w:t>考试内容</w:t>
      </w:r>
      <w:r w:rsidR="00363116">
        <w:rPr>
          <w:rFonts w:ascii="黑体" w:eastAsia="黑体" w:hint="eastAsia"/>
          <w:b/>
          <w:bCs/>
          <w:szCs w:val="21"/>
        </w:rPr>
        <w:t>：</w:t>
      </w:r>
    </w:p>
    <w:p w:rsidR="00363116" w:rsidRDefault="00080D08" w:rsidP="00363116">
      <w:pPr>
        <w:adjustRightInd w:val="0"/>
        <w:snapToGrid w:val="0"/>
        <w:spacing w:line="300" w:lineRule="auto"/>
        <w:ind w:firstLineChars="196" w:firstLine="412"/>
        <w:jc w:val="left"/>
        <w:rPr>
          <w:rFonts w:ascii="黑体" w:eastAsia="黑体"/>
          <w:b/>
          <w:bCs/>
          <w:szCs w:val="21"/>
        </w:rPr>
      </w:pPr>
      <w:r>
        <w:rPr>
          <w:rFonts w:hint="eastAsia"/>
          <w:bCs/>
          <w:szCs w:val="21"/>
        </w:rPr>
        <w:t>色</w:t>
      </w:r>
      <w:r w:rsidRPr="006B7003">
        <w:rPr>
          <w:rFonts w:hint="eastAsia"/>
          <w:bCs/>
          <w:szCs w:val="21"/>
        </w:rPr>
        <w:t>谱分析法的基本原理；色谱法的分类；保留值、分配比、分离度等基本概念；塔板理论和速率理论；流动相和固定相的类型及特性；色谱定性和定量分析方法。</w:t>
      </w:r>
    </w:p>
    <w:p w:rsidR="00080D08" w:rsidRPr="009E1C26" w:rsidRDefault="00080D08" w:rsidP="00D76F08">
      <w:pPr>
        <w:adjustRightInd w:val="0"/>
        <w:snapToGrid w:val="0"/>
        <w:spacing w:line="300" w:lineRule="auto"/>
        <w:ind w:firstLine="465"/>
        <w:rPr>
          <w:rFonts w:ascii="黑体" w:eastAsia="黑体"/>
          <w:b/>
          <w:bCs/>
          <w:szCs w:val="21"/>
        </w:rPr>
      </w:pPr>
      <w:r w:rsidRPr="009E1C26">
        <w:rPr>
          <w:rFonts w:ascii="黑体" w:eastAsia="黑体" w:hint="eastAsia"/>
          <w:b/>
          <w:bCs/>
          <w:szCs w:val="21"/>
        </w:rPr>
        <w:t>考试要求</w:t>
      </w:r>
      <w:r w:rsidR="00363116">
        <w:rPr>
          <w:rFonts w:ascii="黑体" w:eastAsia="黑体" w:hint="eastAsia"/>
          <w:b/>
          <w:bCs/>
          <w:szCs w:val="21"/>
        </w:rPr>
        <w:t>：</w:t>
      </w:r>
    </w:p>
    <w:p w:rsidR="00080D08" w:rsidRPr="006B7003" w:rsidRDefault="00080D08" w:rsidP="00D76F08">
      <w:pPr>
        <w:adjustRightInd w:val="0"/>
        <w:snapToGrid w:val="0"/>
        <w:spacing w:line="300" w:lineRule="auto"/>
        <w:ind w:firstLineChars="200" w:firstLine="420"/>
        <w:rPr>
          <w:bCs/>
          <w:szCs w:val="21"/>
        </w:rPr>
      </w:pPr>
      <w:r w:rsidRPr="006B7003">
        <w:rPr>
          <w:rFonts w:hint="eastAsia"/>
          <w:bCs/>
          <w:szCs w:val="21"/>
        </w:rPr>
        <w:t xml:space="preserve">1. </w:t>
      </w:r>
      <w:r>
        <w:rPr>
          <w:rFonts w:hint="eastAsia"/>
          <w:bCs/>
          <w:szCs w:val="21"/>
        </w:rPr>
        <w:t>理</w:t>
      </w:r>
      <w:r w:rsidRPr="006B7003">
        <w:rPr>
          <w:rFonts w:hint="eastAsia"/>
          <w:bCs/>
          <w:szCs w:val="21"/>
        </w:rPr>
        <w:t>解色谱分析法的基本原理；</w:t>
      </w:r>
    </w:p>
    <w:p w:rsidR="00080D08" w:rsidRPr="006B7003" w:rsidRDefault="00080D08" w:rsidP="00D76F08">
      <w:pPr>
        <w:adjustRightInd w:val="0"/>
        <w:snapToGrid w:val="0"/>
        <w:spacing w:line="300" w:lineRule="auto"/>
        <w:ind w:firstLineChars="200" w:firstLine="420"/>
        <w:rPr>
          <w:bCs/>
          <w:szCs w:val="21"/>
        </w:rPr>
      </w:pPr>
      <w:r w:rsidRPr="006B7003">
        <w:rPr>
          <w:rFonts w:hint="eastAsia"/>
          <w:bCs/>
          <w:szCs w:val="21"/>
        </w:rPr>
        <w:t xml:space="preserve">2. </w:t>
      </w:r>
      <w:r w:rsidRPr="006B7003">
        <w:rPr>
          <w:rFonts w:hint="eastAsia"/>
          <w:bCs/>
          <w:szCs w:val="21"/>
        </w:rPr>
        <w:t>掌握色谱法的有关术语及概念；</w:t>
      </w:r>
    </w:p>
    <w:p w:rsidR="00080D08" w:rsidRPr="006B7003" w:rsidRDefault="00080D08" w:rsidP="00D76F08">
      <w:pPr>
        <w:adjustRightInd w:val="0"/>
        <w:snapToGrid w:val="0"/>
        <w:spacing w:line="300" w:lineRule="auto"/>
        <w:ind w:firstLineChars="200" w:firstLine="420"/>
        <w:rPr>
          <w:bCs/>
          <w:szCs w:val="21"/>
        </w:rPr>
      </w:pPr>
      <w:r w:rsidRPr="006B7003">
        <w:rPr>
          <w:rFonts w:hint="eastAsia"/>
          <w:bCs/>
          <w:szCs w:val="21"/>
        </w:rPr>
        <w:t xml:space="preserve">3. </w:t>
      </w:r>
      <w:r>
        <w:rPr>
          <w:rFonts w:hint="eastAsia"/>
          <w:bCs/>
          <w:szCs w:val="21"/>
        </w:rPr>
        <w:t>熟悉</w:t>
      </w:r>
      <w:r w:rsidRPr="006B7003">
        <w:rPr>
          <w:rFonts w:hint="eastAsia"/>
          <w:bCs/>
          <w:szCs w:val="21"/>
        </w:rPr>
        <w:t>色谱定性和定量分析方法；</w:t>
      </w:r>
    </w:p>
    <w:p w:rsidR="00080D08" w:rsidRPr="006B7003" w:rsidRDefault="00080D08" w:rsidP="00D76F08">
      <w:pPr>
        <w:adjustRightInd w:val="0"/>
        <w:snapToGrid w:val="0"/>
        <w:spacing w:line="300" w:lineRule="auto"/>
        <w:ind w:firstLineChars="200" w:firstLine="420"/>
        <w:rPr>
          <w:bCs/>
          <w:szCs w:val="21"/>
        </w:rPr>
      </w:pPr>
      <w:r w:rsidRPr="006B7003">
        <w:rPr>
          <w:rFonts w:hint="eastAsia"/>
          <w:bCs/>
          <w:szCs w:val="21"/>
        </w:rPr>
        <w:t xml:space="preserve">4. </w:t>
      </w:r>
      <w:r w:rsidRPr="006B7003">
        <w:rPr>
          <w:rFonts w:hint="eastAsia"/>
          <w:bCs/>
          <w:szCs w:val="21"/>
        </w:rPr>
        <w:t>了解气相色谱和高效液相色谱仪的基本组成及工作原理；</w:t>
      </w:r>
    </w:p>
    <w:p w:rsidR="00080D08" w:rsidRPr="006B7003" w:rsidRDefault="00080D08" w:rsidP="00D76F08">
      <w:pPr>
        <w:adjustRightInd w:val="0"/>
        <w:snapToGrid w:val="0"/>
        <w:spacing w:line="300" w:lineRule="auto"/>
        <w:ind w:firstLineChars="200" w:firstLine="420"/>
        <w:rPr>
          <w:bCs/>
          <w:szCs w:val="21"/>
        </w:rPr>
      </w:pPr>
      <w:r w:rsidRPr="006B7003">
        <w:rPr>
          <w:rFonts w:hint="eastAsia"/>
          <w:bCs/>
          <w:szCs w:val="21"/>
        </w:rPr>
        <w:t xml:space="preserve">5. </w:t>
      </w:r>
      <w:r w:rsidRPr="006B7003">
        <w:rPr>
          <w:rFonts w:hint="eastAsia"/>
          <w:bCs/>
          <w:szCs w:val="21"/>
        </w:rPr>
        <w:t>了解气相色谱固定相和液相色谱流动相和固定相的类型及特性；</w:t>
      </w:r>
    </w:p>
    <w:p w:rsidR="00080D08" w:rsidRPr="006B7003" w:rsidRDefault="00080D08" w:rsidP="00D76F08">
      <w:pPr>
        <w:adjustRightInd w:val="0"/>
        <w:snapToGrid w:val="0"/>
        <w:spacing w:line="300" w:lineRule="auto"/>
        <w:ind w:firstLineChars="200" w:firstLine="420"/>
        <w:rPr>
          <w:bCs/>
          <w:szCs w:val="21"/>
        </w:rPr>
      </w:pPr>
      <w:r w:rsidRPr="006B7003">
        <w:rPr>
          <w:rFonts w:hint="eastAsia"/>
          <w:bCs/>
          <w:szCs w:val="21"/>
        </w:rPr>
        <w:t xml:space="preserve">6. </w:t>
      </w:r>
      <w:r w:rsidRPr="006B7003">
        <w:rPr>
          <w:rFonts w:hint="eastAsia"/>
          <w:bCs/>
          <w:szCs w:val="21"/>
        </w:rPr>
        <w:t>掌握气相色谱分离条件的选择方法；</w:t>
      </w:r>
    </w:p>
    <w:p w:rsidR="00080D08" w:rsidRPr="006B7003" w:rsidRDefault="00080D08" w:rsidP="00D76F08">
      <w:pPr>
        <w:adjustRightInd w:val="0"/>
        <w:snapToGrid w:val="0"/>
        <w:spacing w:line="300" w:lineRule="auto"/>
        <w:ind w:firstLineChars="200" w:firstLine="420"/>
        <w:rPr>
          <w:b/>
          <w:bCs/>
          <w:szCs w:val="21"/>
        </w:rPr>
      </w:pPr>
      <w:r w:rsidRPr="006B7003">
        <w:rPr>
          <w:rFonts w:hint="eastAsia"/>
          <w:bCs/>
          <w:szCs w:val="21"/>
        </w:rPr>
        <w:t xml:space="preserve">7. </w:t>
      </w:r>
      <w:r w:rsidRPr="006B7003">
        <w:rPr>
          <w:rFonts w:hint="eastAsia"/>
          <w:bCs/>
          <w:szCs w:val="21"/>
        </w:rPr>
        <w:t>了解各类高效液相色谱法的原理及特点</w:t>
      </w:r>
      <w:r w:rsidRPr="006B7003">
        <w:rPr>
          <w:rFonts w:hint="eastAsia"/>
          <w:b/>
          <w:bCs/>
          <w:szCs w:val="21"/>
        </w:rPr>
        <w:t>；</w:t>
      </w:r>
    </w:p>
    <w:p w:rsidR="00080D08" w:rsidRPr="006B7003" w:rsidRDefault="00080D08" w:rsidP="00D76F08">
      <w:pPr>
        <w:adjustRightInd w:val="0"/>
        <w:snapToGrid w:val="0"/>
        <w:spacing w:line="300" w:lineRule="auto"/>
        <w:ind w:firstLineChars="200" w:firstLine="420"/>
        <w:rPr>
          <w:bCs/>
          <w:szCs w:val="21"/>
        </w:rPr>
      </w:pPr>
      <w:r w:rsidRPr="006B7003">
        <w:rPr>
          <w:rFonts w:hint="eastAsia"/>
          <w:bCs/>
          <w:szCs w:val="21"/>
        </w:rPr>
        <w:t xml:space="preserve">8. </w:t>
      </w:r>
      <w:r w:rsidRPr="006B7003">
        <w:rPr>
          <w:rFonts w:hint="eastAsia"/>
          <w:bCs/>
          <w:szCs w:val="21"/>
        </w:rPr>
        <w:t>重点掌握色谱塔板理论和速率理论、流动相和固定相的类型及特性等。</w:t>
      </w:r>
    </w:p>
    <w:p w:rsidR="00080D08" w:rsidRPr="006B7003" w:rsidRDefault="00080D08" w:rsidP="00D76F08">
      <w:pPr>
        <w:adjustRightInd w:val="0"/>
        <w:snapToGrid w:val="0"/>
        <w:spacing w:line="300" w:lineRule="auto"/>
        <w:ind w:firstLineChars="200" w:firstLine="420"/>
        <w:rPr>
          <w:bCs/>
          <w:szCs w:val="21"/>
        </w:rPr>
      </w:pPr>
    </w:p>
    <w:p w:rsidR="00112626" w:rsidRDefault="00112626" w:rsidP="00D76F08">
      <w:pPr>
        <w:pStyle w:val="a3"/>
        <w:adjustRightInd w:val="0"/>
        <w:snapToGrid w:val="0"/>
        <w:spacing w:before="0" w:beforeAutospacing="0" w:after="0" w:afterAutospacing="0" w:line="300" w:lineRule="auto"/>
        <w:rPr>
          <w:rFonts w:hint="default"/>
          <w:sz w:val="21"/>
        </w:rPr>
      </w:pPr>
    </w:p>
    <w:p w:rsidR="00FD1B12" w:rsidRPr="0098640F" w:rsidRDefault="00D76F08" w:rsidP="00363116">
      <w:pPr>
        <w:adjustRightInd w:val="0"/>
        <w:snapToGrid w:val="0"/>
        <w:spacing w:line="300" w:lineRule="auto"/>
        <w:jc w:val="left"/>
        <w:rPr>
          <w:sz w:val="24"/>
        </w:rPr>
      </w:pPr>
      <w:r>
        <w:rPr>
          <w:rFonts w:hint="eastAsia"/>
          <w:sz w:val="24"/>
        </w:rPr>
        <w:t xml:space="preserve">                                    </w:t>
      </w:r>
      <w:r w:rsidR="00363116">
        <w:rPr>
          <w:rFonts w:hint="eastAsia"/>
          <w:sz w:val="24"/>
        </w:rPr>
        <w:t xml:space="preserve"> </w:t>
      </w:r>
      <w:r w:rsidR="00FD1B12" w:rsidRPr="0098640F">
        <w:rPr>
          <w:sz w:val="24"/>
        </w:rPr>
        <w:t>编制单位：中国</w:t>
      </w:r>
      <w:r w:rsidR="00CD6152">
        <w:rPr>
          <w:rFonts w:hint="eastAsia"/>
          <w:sz w:val="24"/>
        </w:rPr>
        <w:t>地质大学材料与化学学院</w:t>
      </w:r>
    </w:p>
    <w:p w:rsidR="00FD1B12" w:rsidRPr="0098640F" w:rsidRDefault="00FD1B12" w:rsidP="00363116">
      <w:pPr>
        <w:adjustRightInd w:val="0"/>
        <w:snapToGrid w:val="0"/>
        <w:spacing w:line="300" w:lineRule="auto"/>
        <w:ind w:firstLine="4440"/>
        <w:jc w:val="left"/>
        <w:rPr>
          <w:sz w:val="24"/>
        </w:rPr>
      </w:pPr>
      <w:r w:rsidRPr="0098640F">
        <w:rPr>
          <w:sz w:val="24"/>
        </w:rPr>
        <w:t>编制日期：</w:t>
      </w:r>
      <w:r w:rsidRPr="0098640F">
        <w:rPr>
          <w:sz w:val="24"/>
        </w:rPr>
        <w:t>20</w:t>
      </w:r>
      <w:r w:rsidR="00E7098E">
        <w:rPr>
          <w:rFonts w:hint="eastAsia"/>
          <w:sz w:val="24"/>
        </w:rPr>
        <w:t>1</w:t>
      </w:r>
      <w:r w:rsidR="00B35638">
        <w:rPr>
          <w:rFonts w:hint="eastAsia"/>
          <w:sz w:val="24"/>
        </w:rPr>
        <w:t>5</w:t>
      </w:r>
      <w:r w:rsidRPr="0098640F">
        <w:rPr>
          <w:sz w:val="24"/>
        </w:rPr>
        <w:t>年</w:t>
      </w:r>
      <w:r w:rsidR="00D776BA">
        <w:rPr>
          <w:rFonts w:hint="eastAsia"/>
          <w:sz w:val="24"/>
        </w:rPr>
        <w:t>7</w:t>
      </w:r>
      <w:r w:rsidRPr="0098640F">
        <w:rPr>
          <w:sz w:val="24"/>
        </w:rPr>
        <w:t>月</w:t>
      </w:r>
      <w:r w:rsidR="00D776BA">
        <w:rPr>
          <w:rFonts w:hint="eastAsia"/>
          <w:sz w:val="24"/>
        </w:rPr>
        <w:t>2</w:t>
      </w:r>
      <w:r w:rsidRPr="0098640F">
        <w:rPr>
          <w:sz w:val="24"/>
        </w:rPr>
        <w:t>日</w:t>
      </w:r>
    </w:p>
    <w:p w:rsidR="00FD1B12" w:rsidRDefault="00FD1B12" w:rsidP="00D76F08">
      <w:pPr>
        <w:pStyle w:val="a3"/>
        <w:adjustRightInd w:val="0"/>
        <w:snapToGrid w:val="0"/>
        <w:spacing w:before="0" w:beforeAutospacing="0" w:after="0" w:afterAutospacing="0" w:line="300" w:lineRule="auto"/>
        <w:jc w:val="center"/>
        <w:rPr>
          <w:rFonts w:hint="default"/>
          <w:sz w:val="21"/>
        </w:rPr>
      </w:pPr>
    </w:p>
    <w:sectPr w:rsidR="00FD1B12" w:rsidSect="00F7779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588" w:bottom="1418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B71FC" w:rsidRDefault="003B71FC">
      <w:r>
        <w:separator/>
      </w:r>
    </w:p>
  </w:endnote>
  <w:endnote w:type="continuationSeparator" w:id="1">
    <w:p w:rsidR="003B71FC" w:rsidRDefault="003B71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24AA" w:rsidRDefault="003056BA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A24AA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A24AA" w:rsidRDefault="000A24AA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24AA" w:rsidRDefault="003056BA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A24AA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B35638">
      <w:rPr>
        <w:rStyle w:val="a5"/>
        <w:noProof/>
      </w:rPr>
      <w:t>6</w:t>
    </w:r>
    <w:r>
      <w:rPr>
        <w:rStyle w:val="a5"/>
      </w:rPr>
      <w:fldChar w:fldCharType="end"/>
    </w:r>
  </w:p>
  <w:p w:rsidR="000A24AA" w:rsidRDefault="000A24AA">
    <w:pPr>
      <w:pStyle w:val="a4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5638" w:rsidRDefault="00B35638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B71FC" w:rsidRDefault="003B71FC">
      <w:r>
        <w:separator/>
      </w:r>
    </w:p>
  </w:footnote>
  <w:footnote w:type="continuationSeparator" w:id="1">
    <w:p w:rsidR="003B71FC" w:rsidRDefault="003B71F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5638" w:rsidRDefault="00B35638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76BA" w:rsidRDefault="00D776BA" w:rsidP="00B35638">
    <w:pPr>
      <w:pStyle w:val="a9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5638" w:rsidRDefault="00B35638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3B544A"/>
    <w:multiLevelType w:val="hybridMultilevel"/>
    <w:tmpl w:val="34341964"/>
    <w:lvl w:ilvl="0" w:tplc="ED0A1D74">
      <w:start w:val="1"/>
      <w:numFmt w:val="japaneseCounting"/>
      <w:lvlText w:val="%1、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>
    <w:nsid w:val="469D492E"/>
    <w:multiLevelType w:val="hybridMultilevel"/>
    <w:tmpl w:val="ED347940"/>
    <w:lvl w:ilvl="0" w:tplc="36FCB220">
      <w:start w:val="3"/>
      <w:numFmt w:val="decimal"/>
      <w:lvlText w:val="%1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2">
    <w:nsid w:val="76695F9A"/>
    <w:multiLevelType w:val="hybridMultilevel"/>
    <w:tmpl w:val="6BD8C0E4"/>
    <w:lvl w:ilvl="0" w:tplc="4F421EF8">
      <w:start w:val="1"/>
      <w:numFmt w:val="japaneseCounting"/>
      <w:lvlText w:val="%1、"/>
      <w:lvlJc w:val="left"/>
      <w:pPr>
        <w:tabs>
          <w:tab w:val="num" w:pos="420"/>
        </w:tabs>
        <w:ind w:left="420" w:hanging="42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30E51"/>
    <w:rsid w:val="000105AC"/>
    <w:rsid w:val="00080907"/>
    <w:rsid w:val="00080D08"/>
    <w:rsid w:val="000942D9"/>
    <w:rsid w:val="000A24AA"/>
    <w:rsid w:val="000D6BEF"/>
    <w:rsid w:val="000F24AC"/>
    <w:rsid w:val="00112626"/>
    <w:rsid w:val="00125357"/>
    <w:rsid w:val="00130FB7"/>
    <w:rsid w:val="001447BD"/>
    <w:rsid w:val="001727FE"/>
    <w:rsid w:val="00181E5D"/>
    <w:rsid w:val="001836B6"/>
    <w:rsid w:val="00190483"/>
    <w:rsid w:val="001A504B"/>
    <w:rsid w:val="001B75F1"/>
    <w:rsid w:val="001E391D"/>
    <w:rsid w:val="001E535B"/>
    <w:rsid w:val="00220EFF"/>
    <w:rsid w:val="00247425"/>
    <w:rsid w:val="00261720"/>
    <w:rsid w:val="00261F29"/>
    <w:rsid w:val="003056BA"/>
    <w:rsid w:val="003453D2"/>
    <w:rsid w:val="00363116"/>
    <w:rsid w:val="003B71FC"/>
    <w:rsid w:val="003B7A96"/>
    <w:rsid w:val="00497E37"/>
    <w:rsid w:val="004B4EE1"/>
    <w:rsid w:val="004D2CCA"/>
    <w:rsid w:val="004E389A"/>
    <w:rsid w:val="0050083A"/>
    <w:rsid w:val="005124FB"/>
    <w:rsid w:val="005148BA"/>
    <w:rsid w:val="00527882"/>
    <w:rsid w:val="005748B9"/>
    <w:rsid w:val="005C36F7"/>
    <w:rsid w:val="005D3697"/>
    <w:rsid w:val="005E35BD"/>
    <w:rsid w:val="005E37A9"/>
    <w:rsid w:val="005F578A"/>
    <w:rsid w:val="00646243"/>
    <w:rsid w:val="00666D61"/>
    <w:rsid w:val="006B0951"/>
    <w:rsid w:val="006B35D7"/>
    <w:rsid w:val="006D7157"/>
    <w:rsid w:val="00707F99"/>
    <w:rsid w:val="00741903"/>
    <w:rsid w:val="00764965"/>
    <w:rsid w:val="00765A54"/>
    <w:rsid w:val="0079587A"/>
    <w:rsid w:val="007C7B1A"/>
    <w:rsid w:val="00877B9E"/>
    <w:rsid w:val="008C425A"/>
    <w:rsid w:val="008D10DF"/>
    <w:rsid w:val="00901AB2"/>
    <w:rsid w:val="00943C55"/>
    <w:rsid w:val="00980A64"/>
    <w:rsid w:val="009865C9"/>
    <w:rsid w:val="009B18F0"/>
    <w:rsid w:val="009E1C26"/>
    <w:rsid w:val="00A20C18"/>
    <w:rsid w:val="00A741DE"/>
    <w:rsid w:val="00A80EDE"/>
    <w:rsid w:val="00A9206C"/>
    <w:rsid w:val="00A93BFE"/>
    <w:rsid w:val="00AA40E3"/>
    <w:rsid w:val="00AE32C0"/>
    <w:rsid w:val="00AE4911"/>
    <w:rsid w:val="00B2454A"/>
    <w:rsid w:val="00B35638"/>
    <w:rsid w:val="00B421F1"/>
    <w:rsid w:val="00B42C15"/>
    <w:rsid w:val="00B759FA"/>
    <w:rsid w:val="00B96389"/>
    <w:rsid w:val="00BB5530"/>
    <w:rsid w:val="00C10572"/>
    <w:rsid w:val="00C25A07"/>
    <w:rsid w:val="00C25EA7"/>
    <w:rsid w:val="00C419D4"/>
    <w:rsid w:val="00C96483"/>
    <w:rsid w:val="00CB3C9D"/>
    <w:rsid w:val="00CC3607"/>
    <w:rsid w:val="00CD6152"/>
    <w:rsid w:val="00D14E11"/>
    <w:rsid w:val="00D179A6"/>
    <w:rsid w:val="00D23E41"/>
    <w:rsid w:val="00D302BC"/>
    <w:rsid w:val="00D30BA2"/>
    <w:rsid w:val="00D73359"/>
    <w:rsid w:val="00D76F08"/>
    <w:rsid w:val="00D776BA"/>
    <w:rsid w:val="00D77EA4"/>
    <w:rsid w:val="00DA380D"/>
    <w:rsid w:val="00DA4EC0"/>
    <w:rsid w:val="00DC16C9"/>
    <w:rsid w:val="00E11426"/>
    <w:rsid w:val="00E30E51"/>
    <w:rsid w:val="00E56570"/>
    <w:rsid w:val="00E628CA"/>
    <w:rsid w:val="00E7098E"/>
    <w:rsid w:val="00EA0043"/>
    <w:rsid w:val="00EA2CFA"/>
    <w:rsid w:val="00EB5226"/>
    <w:rsid w:val="00F06247"/>
    <w:rsid w:val="00F34439"/>
    <w:rsid w:val="00F50BFC"/>
    <w:rsid w:val="00F63361"/>
    <w:rsid w:val="00F660EF"/>
    <w:rsid w:val="00F7779A"/>
    <w:rsid w:val="00F91E20"/>
    <w:rsid w:val="00FA2E89"/>
    <w:rsid w:val="00FB6A15"/>
    <w:rsid w:val="00FC4C68"/>
    <w:rsid w:val="00FD1B12"/>
    <w:rsid w:val="00FE25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056B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3056BA"/>
    <w:pPr>
      <w:widowControl/>
      <w:spacing w:before="100" w:beforeAutospacing="1" w:after="100" w:afterAutospacing="1"/>
      <w:jc w:val="left"/>
    </w:pPr>
    <w:rPr>
      <w:rFonts w:ascii="宋体" w:hAnsi="宋体" w:hint="eastAsia"/>
      <w:kern w:val="0"/>
      <w:sz w:val="24"/>
    </w:rPr>
  </w:style>
  <w:style w:type="paragraph" w:styleId="a4">
    <w:name w:val="footer"/>
    <w:basedOn w:val="a"/>
    <w:rsid w:val="003056B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5">
    <w:name w:val="page number"/>
    <w:basedOn w:val="a0"/>
    <w:rsid w:val="003056BA"/>
  </w:style>
  <w:style w:type="paragraph" w:styleId="a6">
    <w:name w:val="Body Text Indent"/>
    <w:basedOn w:val="a"/>
    <w:rsid w:val="003056BA"/>
    <w:pPr>
      <w:snapToGrid w:val="0"/>
      <w:spacing w:line="360" w:lineRule="auto"/>
      <w:ind w:firstLine="482"/>
      <w:jc w:val="left"/>
    </w:pPr>
  </w:style>
  <w:style w:type="paragraph" w:styleId="a7">
    <w:name w:val="Plain Text"/>
    <w:basedOn w:val="a"/>
    <w:rsid w:val="00B96389"/>
    <w:rPr>
      <w:rFonts w:ascii="宋体" w:hAnsi="Courier New"/>
      <w:szCs w:val="20"/>
    </w:rPr>
  </w:style>
  <w:style w:type="paragraph" w:styleId="a8">
    <w:name w:val="Document Map"/>
    <w:basedOn w:val="a"/>
    <w:semiHidden/>
    <w:rsid w:val="00B421F1"/>
    <w:pPr>
      <w:shd w:val="clear" w:color="auto" w:fill="000080"/>
    </w:pPr>
  </w:style>
  <w:style w:type="paragraph" w:styleId="a9">
    <w:name w:val="header"/>
    <w:basedOn w:val="a"/>
    <w:link w:val="Char"/>
    <w:rsid w:val="00D179A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9"/>
    <w:rsid w:val="00D179A6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787</Words>
  <Characters>4491</Characters>
  <Application>Microsoft Office Word</Application>
  <DocSecurity>0</DocSecurity>
  <Lines>37</Lines>
  <Paragraphs>10</Paragraphs>
  <ScaleCrop>false</ScaleCrop>
  <Company>gscas</Company>
  <LinksUpToDate>false</LinksUpToDate>
  <CharactersWithSpaces>5268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分析化学“化学分析”部分考试大纲</dc:title>
  <dc:subject/>
  <dc:creator>gscas</dc:creator>
  <cp:keywords/>
  <cp:lastModifiedBy>深度技术论坛</cp:lastModifiedBy>
  <cp:revision>3</cp:revision>
  <cp:lastPrinted>2015-07-02T02:41:00Z</cp:lastPrinted>
  <dcterms:created xsi:type="dcterms:W3CDTF">2015-07-02T02:42:00Z</dcterms:created>
  <dcterms:modified xsi:type="dcterms:W3CDTF">2015-07-02T02:52:00Z</dcterms:modified>
</cp:coreProperties>
</file>